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F1DB">
      <w:pPr>
        <w:spacing w:line="360" w:lineRule="auto"/>
        <w:jc w:val="center"/>
        <w:rPr>
          <w:rFonts w:cstheme="majorHAnsi"/>
          <w:b/>
        </w:rPr>
      </w:pPr>
      <w:r>
        <w:rPr>
          <w:lang w:eastAsia="fr-FR"/>
        </w:rPr>
        <mc:AlternateContent>
          <mc:Choice Requires="wps">
            <w:drawing>
              <wp:anchor distT="0" distB="0" distL="114300" distR="114300" simplePos="0" relativeHeight="251663360" behindDoc="0" locked="0" layoutInCell="1" allowOverlap="1">
                <wp:simplePos x="0" y="0"/>
                <wp:positionH relativeFrom="margin">
                  <wp:posOffset>121285</wp:posOffset>
                </wp:positionH>
                <wp:positionV relativeFrom="paragraph">
                  <wp:posOffset>38100</wp:posOffset>
                </wp:positionV>
                <wp:extent cx="5593715" cy="629285"/>
                <wp:effectExtent l="0" t="0" r="6985" b="0"/>
                <wp:wrapNone/>
                <wp:docPr id="25" name="Text Box 23"/>
                <wp:cNvGraphicFramePr/>
                <a:graphic xmlns:a="http://schemas.openxmlformats.org/drawingml/2006/main">
                  <a:graphicData uri="http://schemas.microsoft.com/office/word/2010/wordprocessingShape">
                    <wps:wsp>
                      <wps:cNvSpPr txBox="1">
                        <a:spLocks noChangeArrowheads="1"/>
                      </wps:cNvSpPr>
                      <wps:spPr bwMode="auto">
                        <a:xfrm>
                          <a:off x="0" y="0"/>
                          <a:ext cx="5593715" cy="629285"/>
                        </a:xfrm>
                        <a:prstGeom prst="rect">
                          <a:avLst/>
                        </a:prstGeom>
                        <a:noFill/>
                        <a:ln>
                          <a:noFill/>
                        </a:ln>
                        <a:effectLst/>
                      </wps:spPr>
                      <wps:txbx>
                        <w:txbxContent>
                          <w:p w14:paraId="7FABD423">
                            <w:pPr>
                              <w:spacing w:line="240" w:lineRule="auto"/>
                              <w:jc w:val="center"/>
                              <w:rPr>
                                <w:b/>
                                <w:color w:val="FFFFFF"/>
                                <w:sz w:val="28"/>
                              </w:rPr>
                            </w:pPr>
                            <w:r>
                              <w:rPr>
                                <w:b/>
                                <w:color w:val="FFFFFF"/>
                                <w:sz w:val="28"/>
                              </w:rPr>
                              <w:t xml:space="preserve">APPEL </w:t>
                            </w:r>
                            <w:r>
                              <w:rPr>
                                <w:rFonts w:hint="default"/>
                                <w:b/>
                                <w:color w:val="FFFFFF"/>
                                <w:sz w:val="28"/>
                                <w:lang w:val="fr-FR"/>
                              </w:rPr>
                              <w:t xml:space="preserve">A PROJETS </w:t>
                            </w:r>
                            <w:r>
                              <w:rPr>
                                <w:b/>
                                <w:color w:val="FFFFFF"/>
                                <w:sz w:val="28"/>
                              </w:rPr>
                              <w:t xml:space="preserve">« Etudes Translationnelles » </w:t>
                            </w:r>
                          </w:p>
                          <w:p w14:paraId="722224CA">
                            <w:pPr>
                              <w:spacing w:line="240" w:lineRule="auto"/>
                              <w:jc w:val="center"/>
                              <w:rPr>
                                <w:b/>
                                <w:color w:val="FFFFFF"/>
                                <w:sz w:val="28"/>
                              </w:rPr>
                            </w:pPr>
                            <w:r>
                              <w:rPr>
                                <w:b/>
                                <w:color w:val="FFFFFF"/>
                                <w:sz w:val="28"/>
                              </w:rPr>
                              <w:t>GIRCI MEDITERRANEE 2025</w:t>
                            </w:r>
                          </w:p>
                        </w:txbxContent>
                      </wps:txbx>
                      <wps:bodyPr rot="0" vert="horz" wrap="square" lIns="36576" tIns="36576" rIns="36576" bIns="36576" anchor="t" anchorCtr="0" upright="1">
                        <a:noAutofit/>
                      </wps:bodyPr>
                    </wps:wsp>
                  </a:graphicData>
                </a:graphic>
              </wp:anchor>
            </w:drawing>
          </mc:Choice>
          <mc:Fallback>
            <w:pict>
              <v:shape id="Text Box 23" o:spid="_x0000_s1026" o:spt="202" type="#_x0000_t202" style="position:absolute;left:0pt;margin-left:9.55pt;margin-top:3pt;height:49.55pt;width:440.45pt;mso-position-horizontal-relative:margin;z-index:251663360;mso-width-relative:page;mso-height-relative:page;" filled="f" stroked="f" coordsize="21600,21600" o:gfxdata="UEsDBAoAAAAAAIdO4kAAAAAAAAAAAAAAAAAEAAAAZHJzL1BLAwQUAAAACACHTuJAmIsvq9QAAAAI&#10;AQAADwAAAGRycy9kb3ducmV2LnhtbE1PTUsDMRC9C/6HMII3m6xgsetmC1ZbEE+tgh7TzbhZTCZL&#10;km6rv97xpLd58x7vo1meghcTpjxE0lDNFAikLtqBeg2vL+urWxC5GLLGR0INX5hh2Z6fNaa28Uhb&#10;nHalF2xCuTYaXCljLWXuHAaTZ3FEYu4jpmAKw9RLm8yRzYOX10rNZTADcYIzI64cdp+7Q9CQvh/X&#10;/mkjQ795e5+KfbhfbZ+d1pcXlboDUfBU/sTwW5+rQ8ud9vFANgvPeFGxUsOcFzG9UIqPPf/VTQWy&#10;beT/Ae0PUEsDBBQAAAAIAIdO4kCHWH2VCgIAACQEAAAOAAAAZHJzL2Uyb0RvYy54bWytU8Fu2zAM&#10;vQ/YPwi6L04cJG2NOEXXoMOAbh3Q7gMUWY6F2aJGKbGzrx8luVnWXnroxRAp6vG9R3p1PXQtOyh0&#10;GkzJZ5MpZ8pIqLTZlfzn092nS86cF6YSLRhV8qNy/Hr98cOqt4XKoYG2UsgIxLiityVvvLdFljnZ&#10;qE64CVhl6LIG7ISnEHdZhaIn9K7N8ul0mfWAlUWQyjnKbtIlHxHxLYBQ11qqDch9p4xPqKha4UmS&#10;a7R1fB3Z1rWS/qGunfKsLTkp9fFLTei8Dd9svRLFDoVttBwpiLdQeKGpE9pQ0xPURnjB9qhfQXVa&#10;Ijio/URClyUh0RFSMZu+8OaxEVZFLWS1syfT3fvByu+HH8h0VfJ8wZkRHU38SQ2efYaB5fPgT29d&#10;QWWPlgr9QHnamqjV2XuQvxwzcNsIs1M3iNA3SlTEbxZeZmdPE44LINv+G1TUR+w9RKChxi6YR3Yw&#10;QqfZHE+zCVwkJReLq/nFjDhKulvmV/nlIrYQxfNri85/UdCxcCg50uwjujjcOx/YiOK5JDQzcKfb&#10;Ns6/Nf8lqDBlVFyg8XXQEugnIX7YDqM3W6iOpAohLRf9WnRoAP9w1tNildz93gtUnLVfDTkzXy4u&#10;lrSJ5wGeB9vzQBhJUCX3nKXjrU/bu7eodw11SrMwcENu1joKDVQTq3EGtDxR/7joYTvP41j17+de&#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iy+r1AAAAAgBAAAPAAAAAAAAAAEAIAAAACIAAABk&#10;cnMvZG93bnJldi54bWxQSwECFAAUAAAACACHTuJAh1h9lQoCAAAkBAAADgAAAAAAAAABACAAAAAj&#10;AQAAZHJzL2Uyb0RvYy54bWxQSwUGAAAAAAYABgBZAQAAnwUAAAAA&#10;">
                <v:fill on="f" focussize="0,0"/>
                <v:stroke on="f"/>
                <v:imagedata o:title=""/>
                <o:lock v:ext="edit" aspectratio="f"/>
                <v:textbox inset="1.016mm,1.016mm,1.016mm,1.016mm">
                  <w:txbxContent>
                    <w:p w14:paraId="7FABD423">
                      <w:pPr>
                        <w:spacing w:line="240" w:lineRule="auto"/>
                        <w:jc w:val="center"/>
                        <w:rPr>
                          <w:b/>
                          <w:color w:val="FFFFFF"/>
                          <w:sz w:val="28"/>
                        </w:rPr>
                      </w:pPr>
                      <w:r>
                        <w:rPr>
                          <w:b/>
                          <w:color w:val="FFFFFF"/>
                          <w:sz w:val="28"/>
                        </w:rPr>
                        <w:t xml:space="preserve">APPEL </w:t>
                      </w:r>
                      <w:r>
                        <w:rPr>
                          <w:rFonts w:hint="default"/>
                          <w:b/>
                          <w:color w:val="FFFFFF"/>
                          <w:sz w:val="28"/>
                          <w:lang w:val="fr-FR"/>
                        </w:rPr>
                        <w:t xml:space="preserve">A PROJETS </w:t>
                      </w:r>
                      <w:r>
                        <w:rPr>
                          <w:b/>
                          <w:color w:val="FFFFFF"/>
                          <w:sz w:val="28"/>
                        </w:rPr>
                        <w:t xml:space="preserve">« Etudes Translationnelles » </w:t>
                      </w:r>
                    </w:p>
                    <w:p w14:paraId="722224CA">
                      <w:pPr>
                        <w:spacing w:line="240" w:lineRule="auto"/>
                        <w:jc w:val="center"/>
                        <w:rPr>
                          <w:b/>
                          <w:color w:val="FFFFFF"/>
                          <w:sz w:val="28"/>
                        </w:rPr>
                      </w:pPr>
                      <w:r>
                        <w:rPr>
                          <w:b/>
                          <w:color w:val="FFFFFF"/>
                          <w:sz w:val="28"/>
                        </w:rPr>
                        <w:t>GIRCI MEDITERRANEE 2025</w:t>
                      </w:r>
                    </w:p>
                  </w:txbxContent>
                </v:textbox>
              </v:shape>
            </w:pict>
          </mc:Fallback>
        </mc:AlternateContent>
      </w:r>
      <w:r>
        <w:rPr>
          <w:lang w:eastAsia="fr-FR"/>
        </w:rPr>
        <mc:AlternateContent>
          <mc:Choice Requires="wps">
            <w:drawing>
              <wp:anchor distT="0" distB="0" distL="114300" distR="114300" simplePos="0" relativeHeight="251659264" behindDoc="0" locked="0" layoutInCell="1" allowOverlap="1">
                <wp:simplePos x="0" y="0"/>
                <wp:positionH relativeFrom="margin">
                  <wp:posOffset>-11430</wp:posOffset>
                </wp:positionH>
                <wp:positionV relativeFrom="paragraph">
                  <wp:posOffset>5080</wp:posOffset>
                </wp:positionV>
                <wp:extent cx="5724525" cy="876935"/>
                <wp:effectExtent l="0" t="0" r="47625" b="37465"/>
                <wp:wrapNone/>
                <wp:docPr id="1" name="Freeform 24"/>
                <wp:cNvGraphicFramePr/>
                <a:graphic xmlns:a="http://schemas.openxmlformats.org/drawingml/2006/main">
                  <a:graphicData uri="http://schemas.microsoft.com/office/word/2010/wordprocessingShape">
                    <wps:wsp>
                      <wps:cNvSpPr/>
                      <wps:spPr bwMode="auto">
                        <a:xfrm>
                          <a:off x="0" y="0"/>
                          <a:ext cx="5724525" cy="876935"/>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2700000" scaled="1"/>
                          <a:tileRect/>
                        </a:gradFill>
                        <a:ln w="12700">
                          <a:solidFill>
                            <a:schemeClr val="accent1">
                              <a:lumMod val="60000"/>
                              <a:lumOff val="40000"/>
                            </a:schemeClr>
                          </a:solidFill>
                          <a:round/>
                        </a:ln>
                        <a:effectLst>
                          <a:outerShdw dist="28398" dir="3806097" algn="ctr" rotWithShape="0">
                            <a:srgbClr val="262626"/>
                          </a:outerShdw>
                        </a:effectLst>
                      </wps:spPr>
                      <wps:bodyPr rot="0" vert="horz" wrap="square" lIns="91440" tIns="45720" rIns="91440" bIns="45720" anchor="t" anchorCtr="0" upright="1">
                        <a:noAutofit/>
                      </wps:bodyPr>
                    </wps:wsp>
                  </a:graphicData>
                </a:graphic>
              </wp:anchor>
            </w:drawing>
          </mc:Choice>
          <mc:Fallback>
            <w:pict>
              <v:shape id="Freeform 24" o:spid="_x0000_s1026" o:spt="100" style="position:absolute;left:0pt;margin-left:-0.9pt;margin-top:0.4pt;height:69.05pt;width:450.75pt;mso-position-horizontal-relative:margin;z-index:251659264;mso-width-relative:page;mso-height-relative:page;" fillcolor="#687687 [1300]" filled="t" stroked="t" coordsize="1944,493" o:gfxdata="UEsDBAoAAAAAAIdO4kAAAAAAAAAAAAAAAAAEAAAAZHJzL1BLAwQUAAAACACHTuJABO+qcdUAAAAH&#10;AQAADwAAAGRycy9kb3ducmV2LnhtbE2OwWrDMBBE74X+g9hCb4nstji2YzmHQMk5aSE5KtbGNpVW&#10;xlLsNF/f7am9DAwzzLxqc3NWTDiG3pOCdJmAQGq86alV8PnxvshBhKjJaOsJFXxjgE39+FDp0viZ&#10;9jgdYit4hEKpFXQxDqWUoenQ6bD0AxJnFz86HdmOrTSjnnncWfmSJJl0uid+6PSA2w6br8PVKQj7&#10;Y/YW7Gk3p1O26u9b6u/HnVLPT2myBhHxFv/K8IvP6FAz09lfyQRhFSxSJo8KWDnNi2IF4sy117wA&#10;WVfyP3/9A1BLAwQUAAAACACHTuJAQsnjEBUEAABECwAADgAAAGRycy9lMm9Eb2MueG1srVZpb+M2&#10;EP1eoP+B0McCjU6fiLPYOE1RYNsuNln0My1RB0CJKklbzv76PpKyIh9x0yMBDB5PjzPzhsO5/bCv&#10;OdkxqSrRrLzwJvAIa1KRVU2x8r4+P/4494jStMkoFw1beS9MeR/uvv/utmuXLBKl4BmTBCSNWnbt&#10;yiu1bpe+r9KS1VTdiJY12MyFrKnGVBZ+JmkH9pr7URBM/U7IrJUiZUph9cFtej2jfA+hyPMqZQ8i&#10;3das0Y5VMk41XFJl1Srvzlqb5yzVv+e5YprwlQdPtf3FIRhvzK9/d0uXhaRtWaW9CfQ9Jpz4VNOq&#10;waED1QPVlGxldUZVV6kUSuT6JhW17xyxEYEXYXASm6eStsz6glCrdgi6+v9o0992nyWpMmSCRxpa&#10;Q/BHyZiRj0SJCU/XqiVQT+1n2c8UhmTT/SoyoOlWC+v5Ppe1iQB8Insb4JchwGyvSYrFySxKJtHE&#10;Iyn25rPpIp6YI3y6PHydbpX+mQnLRHeflHYCZRjZ8Ga9kc8QMK85tPrBJwHpSLhIrLmQYMDApRGm&#10;JMki7gUfINER5DJNPMKAglwkSkYgY8sbJsH3waQknF3mmo5AV7hmI1hwmQl3eTjurSgtjjCDcxCl&#10;OISdlgcl0n3TS4ERoaZmBFb+Vigju9EF2j6Hva5AGd3eACP6BmxVwXnXwYiwAR8y5joYITTg2bvM&#10;QJQMeDEGO3N6XyXqyGkFkbaCbFxCtVSbEBlXzZB0uE8mIUm58kzWmY1a7NizsBB9ckNw2Otuut1U&#10;6T37do4d8rcdEVxbNE4csR3PHM0sdsGKJzYA8MCyh0nk5Imnx+vWL8QL6XsI2N+e4YKBj/qK2x9x&#10;oLqyeuYCb84DY78H8rCXcqGYKyxGDlthBoks42uVQfHPHivOSc4rPGcNHj2PSKH/qHRpC7ApjUa1&#10;QvUKF4og2w+Jr2SxWXNJdhRPzBRFbT6zcL6tUSHdchLgz2UKlvEi9ejXZVXSjLnVeLRK9cARhpOe&#10;BA70h1rHCuWsc0YZkLuRR4Yt5h/v1y4P/7Vh0xnInRfqnxsWGsMuWHY/Wa9/mv+3kPXc9q14t2kI&#10;4yApr/piFs2cmUSllDP7LFpWXXH2BVXAJdUhZ0zgeWNvu/nQOqEEr2xCmc1jDSb38cN5ckxtXOwp&#10;4+QYcuZE7iN+KbZN5mzittAy2/P0iSq2msmnMutIVim0PtE8XqDWZRUaoHgeTIMFnhDKC/SBqUY9&#10;O876C1pFU/Pf3/qB3Wbh6GDftAymSXDNw0ZkL2gYQG6ujGk9MSiF/OaRDo3XylN/bqnEpeO/NLhV&#10;izBJANN2kqBjwESOdzbjHdqkoFp5Go7Y4Vq77m7byqoocZK7vI34iEYlr6yAxj5nFUw3EzRX7iq5&#10;RtB0b+O5Rb02v3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ATvqnHVAAAABwEAAA8AAAAAAAAA&#10;AQAgAAAAIgAAAGRycy9kb3ducmV2LnhtbFBLAQIUABQAAAAIAIdO4kBCyeMQFQQAAEQLAAAOAAAA&#10;AAAAAAEAIAAAACQBAABkcnMvZTJvRG9jLnhtbFBLBQYAAAAABgAGAFkBAACrBwAAAAA=&#10;" path="m0,0c0,493,0,493,0,493c736,359,1422,369,1944,417c1944,0,1944,0,1944,0l0,0xe">
                <v:path o:connectlocs="0,0;0,876935;5724525,741748;5724525,0;0,0" o:connectangles="0,0,0,0,0"/>
                <v:fill type="gradient" on="t" color2="#B5CCE8 [1300]" colors="0f #687687;32768f #98ABC3;65536f #B5CCE8" angle="45" focus="100%" focussize="0,0" rotate="t"/>
                <v:stroke weight="1pt" color="#95B3D7 [1940]" joinstyle="round"/>
                <v:imagedata o:title=""/>
                <o:lock v:ext="edit" aspectratio="f"/>
                <v:shadow on="t" color="#262626" offset="1pt,2pt" origin="0f,0f" matrix="65536f,0f,0f,65536f"/>
              </v:shape>
            </w:pict>
          </mc:Fallback>
        </mc:AlternateContent>
      </w:r>
    </w:p>
    <w:p w14:paraId="5911A0CC">
      <w:pPr>
        <w:spacing w:line="360" w:lineRule="auto"/>
        <w:jc w:val="center"/>
        <w:rPr>
          <w:rFonts w:cstheme="majorHAnsi"/>
          <w:b/>
        </w:rPr>
      </w:pPr>
      <w:r>
        <w:rPr>
          <w:lang w:eastAsia="fr-FR"/>
        </w:rPr>
        <mc:AlternateContent>
          <mc:Choice Requires="wps">
            <w:drawing>
              <wp:anchor distT="0" distB="0" distL="114300" distR="114300" simplePos="0" relativeHeight="251662336" behindDoc="0" locked="0" layoutInCell="1" allowOverlap="1">
                <wp:simplePos x="0" y="0"/>
                <wp:positionH relativeFrom="margin">
                  <wp:posOffset>-11430</wp:posOffset>
                </wp:positionH>
                <wp:positionV relativeFrom="paragraph">
                  <wp:posOffset>241300</wp:posOffset>
                </wp:positionV>
                <wp:extent cx="5749925" cy="659130"/>
                <wp:effectExtent l="0" t="0" r="22225" b="26670"/>
                <wp:wrapNone/>
                <wp:docPr id="27" name="Freeform 57"/>
                <wp:cNvGraphicFramePr/>
                <a:graphic xmlns:a="http://schemas.openxmlformats.org/drawingml/2006/main">
                  <a:graphicData uri="http://schemas.microsoft.com/office/word/2010/wordprocessingShape">
                    <wps:wsp>
                      <wps:cNvSpPr/>
                      <wps:spPr bwMode="auto">
                        <a:xfrm>
                          <a:off x="0" y="0"/>
                          <a:ext cx="5749925" cy="659130"/>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solidFill>
                          <a:schemeClr val="accent5"/>
                        </a:solidFill>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a:graphicData>
                </a:graphic>
              </wp:anchor>
            </w:drawing>
          </mc:Choice>
          <mc:Fallback>
            <w:pict>
              <v:shape id="Freeform 57" o:spid="_x0000_s1026" o:spt="100" style="position:absolute;left:0pt;margin-left:-0.9pt;margin-top:19pt;height:51.9pt;width:452.75pt;mso-position-horizontal-relative:margin;z-index:251662336;mso-width-relative:page;mso-height-relative:page;" fillcolor="#4BACC6 [3208]" filled="t" stroked="t" coordsize="2448,248" o:gfxdata="UEsDBAoAAAAAAIdO4kAAAAAAAAAAAAAAAAAEAAAAZHJzL1BLAwQUAAAACACHTuJA8IBScNcAAAAJ&#10;AQAADwAAAGRycy9kb3ducmV2LnhtbE2PMU/DMBCFdyT+g3VILKi1QwOUEKcSoIiBicLA6MbXJCK+&#10;i2I3Lf+eY4Lx9D29+165OYVBzTjFnslCtjSgkBr2PbUWPt7rxRpUTI68G5jQwjdG2FTnZ6UrPB/p&#10;DedtapWUUCychS6lsdA6Nh0GF5c8Ignb8xRcknNqtZ/cUcrDoK+NudXB9SQfOjfiU4fN1/YQLIT9&#10;PNc37F8fX7L2avys8+eec2svLzLzACrhKf2F4Vdf1KESpx0fyEc1WFhkYp4srNYySfi9Wd2B2kkw&#10;F6KrUv9fUP0AUEsDBBQAAAAIAIdO4kA/Zvz5+QIAAJYGAAAOAAAAZHJzL2Uyb0RvYy54bWytVdtu&#10;GjEQfa/Uf7D8WKnZS1hgUSAK0FSVeokU+gHG671Iu7ZrG5bk6zu+AAtVpDz0hfhy9sw5M57J3f2h&#10;a9GeKd0IPsfJTYwR41QUDa/m+Pfm8fMUI20IL0grOJvjF6bx/eLjh7tezlgqatEWTCEg4XrWyzmu&#10;jZGzKNK0Zh3RN0IyDpelUB0xsFVVVCjSA3vXRmkcj6NeqEIqQZnWcLr2lzgwqvcQirJsKFsLuusY&#10;N55VsZYYsKTrRmq8cGrLklHzqyw1M6idY3Bq3C8EgfXW/kaLOzKrFJF1Q4ME8h4JV5460nAIeqJa&#10;E0PQTjX/UHUNVUKL0txQ0UXeiMsIuEjiq9w810Qy5wVSreUp6fr/0dKf+yeFmmKO0wlGnHRQ8UfF&#10;mK0fyiY2P73UM4A9yycVdhqWaNv/EAWgyc4IZ/1Qqs6mAEyhg8vwyynD7GAQhcNsMsrzNMOIwt04&#10;y5NbV4KIzI5f0502X5lwTGT/XRtfoQJWLr9FELmBCpZdC8X6FKF0NJqi3v0JFT3BkgEsG6MaQNNr&#10;TDrAxG/w3A4wQHEmAu3VUR2pj4LpgQfFsELE9lbssiSFttmx8iEFm8RqAQpAWXtvgEGgBd8Owf6j&#10;EETBQ79+4so98a03K4mx2mwMu0Q9FByShlFtF1MnrRN7thEOYqxGD4DA2TgEPiPobtvQJXsd4pNp&#10;6oU6UxDIseRp7tSHXvOH3n0ohXUyoIOtlejScpLtMOeXoUXbFI9N21q1WlXbVavQnkCTj5YPq9VR&#10;7wWs5dZ1nrnnR2BylTAx4CV2El6/5hVGpK1gJFKjXDouPr6M8TD5slx6UE0K5iPnWRwHk5oYaA5/&#10;nMTHc/AQaJy3C36ptFkTXftv3FXIeQsPI7I9aLvOd+NWFC/QgUr4cQbDHBa1UK8Y9TDKwM2fHVEM&#10;o/Ybh1mRJ6MRJNy4zSibpLBRw5vt8IZwClRzDKnxy5Xx83InVVPVEClxzrl4gM4vG9ugTp9XFTYw&#10;rpzJMFrtPBzuHer872T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PCAUnDXAAAACQEAAA8AAAAA&#10;AAAAAQAgAAAAIgAAAGRycy9kb3ducmV2LnhtbFBLAQIUABQAAAAIAIdO4kA/Zvz5+QIAAJYGAAAO&#10;AAAAAAAAAAEAIAAAACYBAABkcnMvZTJvRG9jLnhtbFBLBQYAAAAABgAGAFkBAACRBgAAAAA=&#10;" path="m2448,56c1822,1,929,0,0,248e">
                <v:path o:connectlocs="5749925,148835;0,659130" o:connectangles="0,0"/>
                <v:fill on="t" focussize="0,0"/>
                <v:stroke color="#4A7EBB [3204]" joinstyle="round"/>
                <v:imagedata o:title=""/>
                <o:lock v:ext="edit" aspectratio="f"/>
              </v:shape>
            </w:pict>
          </mc:Fallback>
        </mc:AlternateContent>
      </w:r>
    </w:p>
    <w:p w14:paraId="075EAE88">
      <w:pPr>
        <w:spacing w:line="360" w:lineRule="auto"/>
        <w:jc w:val="center"/>
        <w:rPr>
          <w:rFonts w:cstheme="majorHAnsi"/>
          <w:b/>
        </w:rPr>
      </w:pPr>
    </w:p>
    <w:p w14:paraId="28004778">
      <w:pPr>
        <w:spacing w:line="360" w:lineRule="auto"/>
        <w:jc w:val="center"/>
        <w:rPr>
          <w:rFonts w:cstheme="majorHAnsi"/>
          <w:b/>
        </w:rPr>
      </w:pPr>
    </w:p>
    <w:p w14:paraId="616A36C9">
      <w:pPr>
        <w:widowControl w:val="0"/>
        <w:spacing w:after="0" w:line="240" w:lineRule="auto"/>
        <w:jc w:val="center"/>
        <w:rPr>
          <w:rFonts w:cs="Arial"/>
          <w:sz w:val="24"/>
          <w:szCs w:val="24"/>
        </w:rPr>
      </w:pPr>
    </w:p>
    <w:p w14:paraId="71C20861">
      <w:pPr>
        <w:spacing w:after="0" w:line="240" w:lineRule="auto"/>
        <w:ind w:left="1416"/>
        <w:rPr>
          <w:rFonts w:cstheme="majorHAnsi"/>
          <w:b/>
          <w:sz w:val="24"/>
          <w:szCs w:val="2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417" w:bottom="1417" w:left="1417" w:header="708" w:footer="708" w:gutter="0"/>
          <w:cols w:space="708" w:num="2"/>
          <w:docGrid w:linePitch="360" w:charSpace="0"/>
        </w:sectPr>
      </w:pPr>
    </w:p>
    <w:p w14:paraId="19B6B548">
      <w:pPr>
        <w:widowControl w:val="0"/>
        <w:spacing w:after="0" w:line="240" w:lineRule="auto"/>
        <w:jc w:val="center"/>
        <w:rPr>
          <w:rFonts w:cs="Arial"/>
          <w:b/>
          <w:sz w:val="16"/>
          <w:szCs w:val="16"/>
        </w:rPr>
      </w:pPr>
    </w:p>
    <w:p w14:paraId="3B5F322A">
      <w:pPr>
        <w:widowControl w:val="0"/>
        <w:spacing w:after="0" w:line="240" w:lineRule="auto"/>
        <w:jc w:val="center"/>
        <w:rPr>
          <w:rFonts w:cs="Arial"/>
          <w:b/>
          <w:sz w:val="16"/>
          <w:szCs w:val="16"/>
        </w:rPr>
      </w:pPr>
    </w:p>
    <w:p w14:paraId="05B07683">
      <w:pPr>
        <w:widowControl w:val="0"/>
        <w:spacing w:after="0" w:line="240" w:lineRule="auto"/>
        <w:jc w:val="center"/>
        <w:rPr>
          <w:rFonts w:cs="Arial"/>
          <w:b/>
          <w:sz w:val="16"/>
          <w:szCs w:val="16"/>
        </w:rPr>
        <w:sectPr>
          <w:headerReference r:id="rId11" w:type="default"/>
          <w:type w:val="continuous"/>
          <w:pgSz w:w="11906" w:h="16838"/>
          <w:pgMar w:top="1417" w:right="1417" w:bottom="1417" w:left="1417" w:header="708" w:footer="708" w:gutter="0"/>
          <w:cols w:space="708" w:num="1"/>
          <w:docGrid w:linePitch="360" w:charSpace="0"/>
        </w:sectPr>
      </w:pP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98"/>
        <w:gridCol w:w="3969"/>
      </w:tblGrid>
      <w:tr w14:paraId="7209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967" w:type="dxa"/>
            <w:gridSpan w:val="2"/>
            <w:shd w:val="clear" w:color="auto" w:fill="E7E6E6"/>
          </w:tcPr>
          <w:p w14:paraId="5888C848">
            <w:pPr>
              <w:autoSpaceDE w:val="0"/>
              <w:autoSpaceDN w:val="0"/>
              <w:adjustRightInd w:val="0"/>
              <w:spacing w:after="0"/>
              <w:jc w:val="center"/>
              <w:rPr>
                <w:rFonts w:ascii="Arial" w:hAnsi="Arial" w:cs="Arial"/>
                <w:b/>
                <w:sz w:val="28"/>
                <w:szCs w:val="28"/>
              </w:rPr>
            </w:pPr>
            <w:r>
              <w:rPr>
                <w:rFonts w:ascii="Arial" w:hAnsi="Arial" w:cs="Arial"/>
                <w:b/>
                <w:sz w:val="28"/>
                <w:szCs w:val="28"/>
              </w:rPr>
              <w:t>Contacts GIRCI Méditerranée</w:t>
            </w:r>
          </w:p>
        </w:tc>
      </w:tr>
      <w:tr w14:paraId="2F9A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98" w:type="dxa"/>
            <w:shd w:val="clear" w:color="auto" w:fill="auto"/>
          </w:tcPr>
          <w:p w14:paraId="22205A9C">
            <w:pPr>
              <w:widowControl w:val="0"/>
              <w:spacing w:after="0" w:line="320" w:lineRule="exact"/>
              <w:rPr>
                <w:rFonts w:ascii="Arial" w:hAnsi="Arial" w:cs="Arial"/>
                <w:b/>
                <w:lang w:val="en-US"/>
              </w:rPr>
            </w:pPr>
            <w:r>
              <w:rPr>
                <w:rFonts w:ascii="Arial" w:hAnsi="Arial" w:cs="Arial"/>
                <w:b/>
                <w:lang w:val="en-US"/>
              </w:rPr>
              <w:t>Coordination GIRCI Med</w:t>
            </w:r>
          </w:p>
          <w:p w14:paraId="76E33C35">
            <w:pPr>
              <w:widowControl w:val="0"/>
              <w:spacing w:after="0" w:line="320" w:lineRule="exact"/>
              <w:rPr>
                <w:rFonts w:ascii="Arial" w:hAnsi="Arial" w:cs="Arial"/>
              </w:rPr>
            </w:pPr>
            <w:r>
              <w:rPr>
                <w:rFonts w:cstheme="minorHAnsi"/>
              </w:rPr>
              <w:t xml:space="preserve">E-mail </w:t>
            </w:r>
            <w:r>
              <w:rPr>
                <w:rFonts w:ascii="Arial" w:hAnsi="Arial" w:cs="Arial"/>
              </w:rPr>
              <w:t xml:space="preserve">: </w:t>
            </w:r>
            <w:r>
              <w:fldChar w:fldCharType="begin"/>
            </w:r>
            <w:r>
              <w:instrText xml:space="preserve"> HYPERLINK "mailto:drc@chu-nice.fr" </w:instrText>
            </w:r>
            <w:r>
              <w:fldChar w:fldCharType="separate"/>
            </w:r>
            <w:r>
              <w:rPr>
                <w:rStyle w:val="4"/>
                <w:rFonts w:cstheme="minorHAnsi"/>
                <w:b/>
                <w:bCs/>
              </w:rPr>
              <w:t>girci-med@chu-nice.fr</w:t>
            </w:r>
            <w:r>
              <w:rPr>
                <w:rStyle w:val="4"/>
                <w:rFonts w:cstheme="minorHAnsi"/>
                <w:b/>
                <w:bCs/>
              </w:rPr>
              <w:fldChar w:fldCharType="end"/>
            </w:r>
          </w:p>
        </w:tc>
        <w:tc>
          <w:tcPr>
            <w:tcW w:w="3969" w:type="dxa"/>
            <w:shd w:val="clear" w:color="auto" w:fill="auto"/>
          </w:tcPr>
          <w:p w14:paraId="083D3081">
            <w:pPr>
              <w:widowControl w:val="0"/>
              <w:spacing w:after="0" w:line="320" w:lineRule="exact"/>
              <w:rPr>
                <w:rFonts w:ascii="Arial" w:hAnsi="Arial" w:cs="Arial"/>
                <w:u w:val="single"/>
              </w:rPr>
            </w:pPr>
            <w:r>
              <w:rPr>
                <w:rFonts w:ascii="Arial" w:hAnsi="Arial" w:cs="Arial"/>
                <w:b/>
              </w:rPr>
              <w:t>Conseil scientifique GIRCI Med</w:t>
            </w:r>
          </w:p>
          <w:p w14:paraId="181044E9">
            <w:pPr>
              <w:widowControl w:val="0"/>
              <w:spacing w:line="320" w:lineRule="exact"/>
              <w:rPr>
                <w:rFonts w:ascii="Arial" w:hAnsi="Arial" w:cs="Arial"/>
              </w:rPr>
            </w:pPr>
            <w:r>
              <w:rPr>
                <w:rFonts w:cstheme="minorHAnsi"/>
              </w:rPr>
              <w:t xml:space="preserve">E-mail </w:t>
            </w:r>
            <w:r>
              <w:rPr>
                <w:rFonts w:ascii="Arial" w:hAnsi="Arial" w:cs="Arial"/>
              </w:rPr>
              <w:t xml:space="preserve">: </w:t>
            </w:r>
            <w:r>
              <w:fldChar w:fldCharType="begin"/>
            </w:r>
            <w:r>
              <w:instrText xml:space="preserve"> HYPERLINK "mailto:girci-med@ipc.unicancer.fr" </w:instrText>
            </w:r>
            <w:r>
              <w:fldChar w:fldCharType="separate"/>
            </w:r>
            <w:r>
              <w:rPr>
                <w:rStyle w:val="4"/>
                <w:rFonts w:ascii="Arial" w:hAnsi="Arial" w:cs="Arial"/>
              </w:rPr>
              <w:t>girci-med@ipc.unicancer.fr</w:t>
            </w:r>
            <w:r>
              <w:rPr>
                <w:rStyle w:val="4"/>
                <w:rFonts w:ascii="Arial" w:hAnsi="Arial" w:cs="Arial"/>
              </w:rPr>
              <w:fldChar w:fldCharType="end"/>
            </w:r>
          </w:p>
        </w:tc>
      </w:tr>
    </w:tbl>
    <w:p w14:paraId="7CFFBA60">
      <w:pPr>
        <w:spacing w:after="0" w:line="240" w:lineRule="auto"/>
        <w:rPr>
          <w:rFonts w:cstheme="minorHAnsi"/>
          <w:b/>
        </w:rPr>
      </w:pPr>
    </w:p>
    <w:p w14:paraId="41FB6FBF">
      <w:pPr>
        <w:spacing w:after="0" w:line="240" w:lineRule="auto"/>
        <w:rPr>
          <w:rFonts w:cstheme="minorHAnsi"/>
          <w:b/>
        </w:rPr>
      </w:pPr>
      <w:r>
        <w:rPr>
          <w:rFonts w:cstheme="minorHAnsi"/>
          <w:b/>
        </w:rPr>
        <w:t>CONTEXTE</w:t>
      </w:r>
    </w:p>
    <w:p w14:paraId="7F8FCECE">
      <w:pPr>
        <w:tabs>
          <w:tab w:val="left" w:pos="284"/>
        </w:tabs>
        <w:spacing w:after="0" w:line="240" w:lineRule="auto"/>
        <w:jc w:val="both"/>
        <w:rPr>
          <w:rFonts w:cstheme="minorHAnsi"/>
        </w:rPr>
      </w:pPr>
      <w:r>
        <w:rPr>
          <w:rFonts w:cstheme="minorHAnsi"/>
        </w:rPr>
        <w:tab/>
      </w:r>
      <w:r>
        <w:rPr>
          <w:rFonts w:cstheme="minorHAnsi"/>
        </w:rPr>
        <w:t>Le GIRCI Méditerranée lance en 2025 l’Appel à Projets « </w:t>
      </w:r>
      <w:r>
        <w:rPr>
          <w:rFonts w:cstheme="minorHAnsi"/>
          <w:b/>
        </w:rPr>
        <w:t>Etudes Translationnelles</w:t>
      </w:r>
      <w:r>
        <w:rPr>
          <w:rFonts w:cstheme="minorHAnsi"/>
        </w:rPr>
        <w:t> » qui vise à soutenir et promouvoir les études permettant d’accélérer le transfert des découvertes de la recherche fondamentale à la recherche orientée vers les patients.</w:t>
      </w:r>
    </w:p>
    <w:p w14:paraId="4FC9B19E">
      <w:pPr>
        <w:tabs>
          <w:tab w:val="left" w:pos="284"/>
        </w:tabs>
        <w:spacing w:after="0" w:line="240" w:lineRule="auto"/>
        <w:jc w:val="both"/>
        <w:rPr>
          <w:rFonts w:cstheme="minorHAnsi"/>
        </w:rPr>
      </w:pPr>
      <w:r>
        <w:rPr>
          <w:rFonts w:cstheme="minorHAnsi"/>
        </w:rPr>
        <w:t>Les projets attendus peuvent être des projets « pilotes » permettant de valider la faisabilité ou la méthodologie d’un futur programme de recherche dont la suite envisagée, en cas de succès, est la soumission à un appel à projets de plus grande envergure au niveau national ou international.</w:t>
      </w:r>
    </w:p>
    <w:p w14:paraId="6BA980B6">
      <w:pPr>
        <w:tabs>
          <w:tab w:val="left" w:pos="284"/>
        </w:tabs>
        <w:spacing w:after="0" w:line="240" w:lineRule="auto"/>
        <w:jc w:val="both"/>
        <w:rPr>
          <w:rFonts w:cstheme="minorHAnsi"/>
        </w:rPr>
      </w:pPr>
      <w:r>
        <w:rPr>
          <w:rFonts w:cstheme="minorHAnsi"/>
        </w:rPr>
        <w:t>Ils peuvent correspondre :</w:t>
      </w:r>
    </w:p>
    <w:p w14:paraId="7499B447">
      <w:pPr>
        <w:pStyle w:val="16"/>
        <w:numPr>
          <w:ilvl w:val="0"/>
          <w:numId w:val="1"/>
        </w:numPr>
        <w:tabs>
          <w:tab w:val="left" w:pos="284"/>
        </w:tabs>
        <w:jc w:val="both"/>
        <w:rPr>
          <w:rFonts w:cstheme="minorHAnsi"/>
          <w:sz w:val="22"/>
        </w:rPr>
      </w:pPr>
      <w:r>
        <w:rPr>
          <w:rFonts w:cstheme="minorHAnsi"/>
          <w:sz w:val="22"/>
        </w:rPr>
        <w:t>A un nouveau projet basé sur l’évaluation de nouvelles hypothèses scientifiques dans un contexte clinique.</w:t>
      </w:r>
    </w:p>
    <w:p w14:paraId="42DEBA6B">
      <w:pPr>
        <w:pStyle w:val="16"/>
        <w:numPr>
          <w:ilvl w:val="0"/>
          <w:numId w:val="1"/>
        </w:numPr>
        <w:tabs>
          <w:tab w:val="left" w:pos="284"/>
        </w:tabs>
        <w:jc w:val="both"/>
        <w:rPr>
          <w:rFonts w:cstheme="minorHAnsi"/>
          <w:sz w:val="22"/>
        </w:rPr>
      </w:pPr>
      <w:r>
        <w:rPr>
          <w:rFonts w:cstheme="minorHAnsi"/>
          <w:sz w:val="22"/>
        </w:rPr>
        <w:t xml:space="preserve">Au développement d’une </w:t>
      </w:r>
      <w:r>
        <w:rPr>
          <w:rFonts w:cstheme="minorHAnsi"/>
          <w:sz w:val="22"/>
          <w:shd w:val="clear" w:color="auto" w:fill="FFFFFF"/>
        </w:rPr>
        <w:t>preuve de concept clinique ou approche thérapeutique issues de la recherche fondamentale</w:t>
      </w:r>
    </w:p>
    <w:p w14:paraId="34128CC3">
      <w:pPr>
        <w:pStyle w:val="16"/>
        <w:numPr>
          <w:ilvl w:val="0"/>
          <w:numId w:val="1"/>
        </w:numPr>
        <w:tabs>
          <w:tab w:val="left" w:pos="284"/>
        </w:tabs>
        <w:jc w:val="both"/>
        <w:rPr>
          <w:rFonts w:cstheme="minorHAnsi"/>
          <w:sz w:val="22"/>
        </w:rPr>
      </w:pPr>
      <w:r>
        <w:rPr>
          <w:rFonts w:cstheme="minorHAnsi"/>
          <w:sz w:val="22"/>
        </w:rPr>
        <w:t>A la suite d’un projet de recherche déjà menées au sein de l'équipe.</w:t>
      </w:r>
    </w:p>
    <w:p w14:paraId="2CB66B7C">
      <w:pPr>
        <w:tabs>
          <w:tab w:val="left" w:pos="284"/>
        </w:tabs>
        <w:spacing w:after="0" w:line="240" w:lineRule="auto"/>
        <w:jc w:val="both"/>
        <w:rPr>
          <w:rFonts w:cstheme="minorHAnsi"/>
          <w:sz w:val="20"/>
        </w:rPr>
      </w:pPr>
    </w:p>
    <w:p w14:paraId="0AE7CE47">
      <w:pPr>
        <w:spacing w:before="240" w:after="0" w:line="240" w:lineRule="auto"/>
        <w:jc w:val="both"/>
        <w:rPr>
          <w:rFonts w:cstheme="minorHAnsi"/>
          <w:b/>
          <w:u w:val="single" w:color="E6146E"/>
        </w:rPr>
      </w:pPr>
      <w:r>
        <w:rPr>
          <w:rFonts w:cstheme="minorHAnsi"/>
          <w:b/>
        </w:rPr>
        <w:t>OBJECTIFS</w:t>
      </w:r>
      <w:r>
        <w:rPr>
          <w:rFonts w:cstheme="minorHAnsi"/>
          <w:b/>
          <w:u w:val="single" w:color="E6146E"/>
        </w:rPr>
        <w:t xml:space="preserve"> </w:t>
      </w:r>
    </w:p>
    <w:p w14:paraId="47AF8D48">
      <w:pPr>
        <w:tabs>
          <w:tab w:val="left" w:pos="284"/>
        </w:tabs>
        <w:spacing w:line="240" w:lineRule="auto"/>
        <w:jc w:val="both"/>
      </w:pPr>
      <w:r>
        <w:tab/>
      </w:r>
      <w:r>
        <w:t xml:space="preserve">L’objectif de cet AO est de favoriser le partage d’expertise entre chercheurs et cliniciens </w:t>
      </w:r>
      <w:r>
        <w:rPr>
          <w:rFonts w:cstheme="majorHAnsi"/>
        </w:rPr>
        <w:t>de l’Interrégion PACA Corse</w:t>
      </w:r>
      <w:r>
        <w:t>, autour d’un projet commun. Il doit associer au moins un établissement de santé et un EPST (Etablissement public à caractère scientifique et Technologique) ou une UR (unité de recherche)</w:t>
      </w:r>
    </w:p>
    <w:p w14:paraId="525F2975">
      <w:pPr>
        <w:spacing w:line="240" w:lineRule="auto"/>
        <w:jc w:val="both"/>
      </w:pPr>
      <w:r>
        <w:t>Les projets attendus devront avoir une visée translationnelle, faire apparaître l’impact attendu et répondre à un besoin identifié pour les patients. L’objectif étant de progresser dans la compréhension des mécanismes physiopathologiques et épidémiologiques en cause dans</w:t>
      </w:r>
      <w:r>
        <w:rPr>
          <w:bCs/>
        </w:rPr>
        <w:t xml:space="preserve"> certaines maladies</w:t>
      </w:r>
      <w:r>
        <w:t>.</w:t>
      </w:r>
    </w:p>
    <w:p w14:paraId="161A30DF">
      <w:pPr>
        <w:spacing w:line="240" w:lineRule="auto"/>
        <w:jc w:val="both"/>
        <w:rPr>
          <w:rFonts w:cstheme="minorHAnsi"/>
        </w:rPr>
      </w:pPr>
      <w:r>
        <w:rPr>
          <w:rStyle w:val="7"/>
          <w:rFonts w:cstheme="minorHAnsi"/>
          <w:i w:val="0"/>
          <w:shd w:val="clear" w:color="auto" w:fill="FFFFFF"/>
        </w:rPr>
        <w:t xml:space="preserve">Seront particulièrement encouragés les projets de ruptures scientifiques et/ou technologiques (approches nouvelles et originales, médecine de précision, immunothérapie et thérapie cellulaire, profilage moléculaire, big data et Intelligence Artificielle…), multidisciplinaires, dont le but est de </w:t>
      </w:r>
      <w:r>
        <w:rPr>
          <w:rFonts w:cstheme="minorHAnsi"/>
        </w:rPr>
        <w:t xml:space="preserve">contribuer à </w:t>
      </w:r>
      <w:r>
        <w:rPr>
          <w:rFonts w:cstheme="minorHAnsi"/>
          <w:b/>
        </w:rPr>
        <w:t>la prévention</w:t>
      </w:r>
      <w:r>
        <w:rPr>
          <w:rFonts w:cstheme="minorHAnsi"/>
        </w:rPr>
        <w:t xml:space="preserve">, la recherche de biomarqueurs permettant </w:t>
      </w:r>
      <w:r>
        <w:rPr>
          <w:rFonts w:cstheme="minorHAnsi"/>
          <w:b/>
        </w:rPr>
        <w:t xml:space="preserve">l’amélioration du diagnostic précoce </w:t>
      </w:r>
      <w:r>
        <w:rPr>
          <w:rFonts w:cstheme="minorHAnsi"/>
        </w:rPr>
        <w:t xml:space="preserve">ou à </w:t>
      </w:r>
      <w:r>
        <w:rPr>
          <w:rFonts w:cstheme="minorHAnsi"/>
          <w:b/>
        </w:rPr>
        <w:t xml:space="preserve">la prédiction de la réponse </w:t>
      </w:r>
      <w:r>
        <w:rPr>
          <w:rFonts w:cstheme="minorHAnsi"/>
        </w:rPr>
        <w:t>aux traitements et leur toxicité. Cela inclut également l’évaluation pilote de nouvelles stratégies thérapeutiques.</w:t>
      </w:r>
    </w:p>
    <w:p w14:paraId="1FB5028A">
      <w:pPr>
        <w:spacing w:line="240" w:lineRule="auto"/>
        <w:jc w:val="both"/>
        <w:rPr>
          <w:rFonts w:cstheme="minorHAnsi"/>
        </w:rPr>
      </w:pPr>
      <w:r>
        <w:rPr>
          <w:rFonts w:cstheme="minorHAnsi"/>
        </w:rPr>
        <w:t xml:space="preserve">Seront acceptées dans le cadre de cet appel d’offres les études autour de la constitution d’une nouvelle </w:t>
      </w:r>
      <w:r>
        <w:rPr>
          <w:rFonts w:cstheme="minorHAnsi"/>
          <w:b/>
        </w:rPr>
        <w:t xml:space="preserve">collection clinico-biologique </w:t>
      </w:r>
      <w:r>
        <w:rPr>
          <w:rFonts w:cstheme="minorHAnsi"/>
        </w:rPr>
        <w:t>avec un objectif de recherche clairement identifié, ou bien l’utilisation d’une collection déjà existante, pour mener un projet répondant à une question biologique ou clinico biologique précise.</w:t>
      </w:r>
    </w:p>
    <w:p w14:paraId="62B51F16">
      <w:pPr>
        <w:spacing w:line="240" w:lineRule="auto"/>
        <w:jc w:val="both"/>
        <w:rPr>
          <w:rStyle w:val="7"/>
          <w:rFonts w:cstheme="minorHAnsi"/>
          <w:szCs w:val="21"/>
          <w:shd w:val="clear" w:color="auto" w:fill="FFFFFF"/>
        </w:rPr>
      </w:pPr>
      <w:r>
        <w:rPr>
          <w:rFonts w:cs="Calibri"/>
        </w:rPr>
        <w:t>Les jeunes chercheurs et cliniciens sont encouragés à répondre à cet appel à projets.</w:t>
      </w:r>
      <w:r>
        <w:rPr>
          <w:rStyle w:val="7"/>
          <w:rFonts w:cstheme="minorHAnsi"/>
          <w:szCs w:val="21"/>
          <w:shd w:val="clear" w:color="auto" w:fill="FFFFFF"/>
        </w:rPr>
        <w:br w:type="page"/>
      </w:r>
    </w:p>
    <w:p w14:paraId="06F2A00F">
      <w:pPr>
        <w:spacing w:before="240" w:after="0" w:line="240" w:lineRule="auto"/>
        <w:rPr>
          <w:rFonts w:cstheme="minorHAnsi"/>
          <w:b/>
        </w:rPr>
      </w:pPr>
      <w:r>
        <w:rPr>
          <w:rFonts w:cstheme="minorHAnsi"/>
          <w:b/>
        </w:rPr>
        <w:t>CRITERES DE RECEVABILITE</w:t>
      </w:r>
    </w:p>
    <w:p w14:paraId="1309D2FD">
      <w:pPr>
        <w:spacing w:after="0" w:line="240" w:lineRule="auto"/>
        <w:rPr>
          <w:rFonts w:cstheme="minorHAnsi"/>
          <w:b/>
        </w:rPr>
      </w:pPr>
    </w:p>
    <w:p w14:paraId="3E921E65">
      <w:pPr>
        <w:spacing w:after="0" w:line="240" w:lineRule="auto"/>
        <w:rPr>
          <w:rFonts w:cstheme="minorHAnsi"/>
          <w:b/>
        </w:rPr>
      </w:pPr>
      <w:r>
        <w:rPr>
          <w:rFonts w:cstheme="minorHAnsi"/>
          <w:b/>
        </w:rPr>
        <w:t xml:space="preserve">Règles générales </w:t>
      </w:r>
    </w:p>
    <w:p w14:paraId="6D479998">
      <w:pPr>
        <w:pStyle w:val="16"/>
        <w:numPr>
          <w:ilvl w:val="0"/>
          <w:numId w:val="2"/>
        </w:numPr>
        <w:jc w:val="both"/>
        <w:rPr>
          <w:rFonts w:cstheme="minorHAnsi"/>
          <w:sz w:val="22"/>
          <w:szCs w:val="22"/>
        </w:rPr>
      </w:pPr>
      <w:r>
        <w:rPr>
          <w:rFonts w:cstheme="minorHAnsi"/>
          <w:sz w:val="22"/>
          <w:szCs w:val="22"/>
        </w:rPr>
        <w:t xml:space="preserve">La durée maximale du projet doit être de </w:t>
      </w:r>
      <w:r>
        <w:rPr>
          <w:rFonts w:cstheme="minorHAnsi"/>
          <w:b/>
          <w:sz w:val="22"/>
          <w:szCs w:val="22"/>
          <w:u w:val="single"/>
        </w:rPr>
        <w:t>48 mois</w:t>
      </w:r>
    </w:p>
    <w:p w14:paraId="132537A2">
      <w:pPr>
        <w:pStyle w:val="16"/>
        <w:numPr>
          <w:ilvl w:val="0"/>
          <w:numId w:val="2"/>
        </w:numPr>
        <w:jc w:val="both"/>
        <w:rPr>
          <w:rFonts w:cstheme="minorHAnsi"/>
          <w:sz w:val="22"/>
          <w:szCs w:val="22"/>
        </w:rPr>
      </w:pPr>
      <w:r>
        <w:rPr>
          <w:rFonts w:cstheme="minorHAnsi"/>
          <w:sz w:val="22"/>
          <w:szCs w:val="22"/>
        </w:rPr>
        <w:t xml:space="preserve">Le montant du financement demandé ne doit pas excéder </w:t>
      </w:r>
      <w:r>
        <w:rPr>
          <w:rFonts w:cstheme="minorHAnsi"/>
          <w:b/>
          <w:sz w:val="22"/>
          <w:szCs w:val="22"/>
          <w:u w:val="single"/>
        </w:rPr>
        <w:t xml:space="preserve">100 000€ </w:t>
      </w:r>
    </w:p>
    <w:p w14:paraId="2831D70F">
      <w:pPr>
        <w:pStyle w:val="16"/>
        <w:numPr>
          <w:ilvl w:val="0"/>
          <w:numId w:val="2"/>
        </w:numPr>
        <w:jc w:val="both"/>
        <w:rPr>
          <w:rFonts w:cstheme="minorHAnsi"/>
          <w:sz w:val="22"/>
          <w:szCs w:val="22"/>
        </w:rPr>
      </w:pPr>
      <w:r>
        <w:rPr>
          <w:rFonts w:cstheme="minorHAnsi"/>
          <w:sz w:val="22"/>
          <w:szCs w:val="22"/>
        </w:rPr>
        <w:t xml:space="preserve">L’AAP se déroule en 2 étapes : </w:t>
      </w:r>
    </w:p>
    <w:p w14:paraId="2610458A">
      <w:pPr>
        <w:pStyle w:val="16"/>
        <w:numPr>
          <w:ilvl w:val="1"/>
          <w:numId w:val="2"/>
        </w:numPr>
        <w:jc w:val="both"/>
        <w:rPr>
          <w:rFonts w:cstheme="minorHAnsi"/>
          <w:sz w:val="22"/>
          <w:szCs w:val="22"/>
        </w:rPr>
      </w:pPr>
      <w:r>
        <w:rPr>
          <w:rFonts w:cstheme="minorHAnsi"/>
          <w:sz w:val="22"/>
          <w:szCs w:val="22"/>
        </w:rPr>
        <w:t>Une première sélection sur lettre d’intention</w:t>
      </w:r>
    </w:p>
    <w:p w14:paraId="4740F39A">
      <w:pPr>
        <w:pStyle w:val="16"/>
        <w:numPr>
          <w:ilvl w:val="1"/>
          <w:numId w:val="2"/>
        </w:numPr>
        <w:jc w:val="both"/>
        <w:rPr>
          <w:rFonts w:cstheme="minorHAnsi"/>
          <w:sz w:val="22"/>
          <w:szCs w:val="22"/>
        </w:rPr>
      </w:pPr>
      <w:r>
        <w:rPr>
          <w:rFonts w:cstheme="minorHAnsi"/>
          <w:sz w:val="22"/>
          <w:szCs w:val="22"/>
        </w:rPr>
        <w:t>Une évaluation des dossiers complets pour les projets sélectionnés à la première étape</w:t>
      </w:r>
    </w:p>
    <w:p w14:paraId="6DE9F65F">
      <w:pPr>
        <w:pStyle w:val="16"/>
        <w:numPr>
          <w:ilvl w:val="0"/>
          <w:numId w:val="2"/>
        </w:numPr>
        <w:jc w:val="both"/>
        <w:rPr>
          <w:rFonts w:cstheme="minorHAnsi"/>
          <w:sz w:val="22"/>
          <w:szCs w:val="22"/>
        </w:rPr>
      </w:pPr>
      <w:r>
        <w:rPr>
          <w:rFonts w:cstheme="minorHAnsi"/>
          <w:sz w:val="22"/>
          <w:szCs w:val="22"/>
        </w:rPr>
        <w:t>Tout dossier dépassant le nombre de caractères et de mots ne sera pas recevable.</w:t>
      </w:r>
    </w:p>
    <w:p w14:paraId="01F5E58B">
      <w:pPr>
        <w:pStyle w:val="16"/>
        <w:numPr>
          <w:ilvl w:val="0"/>
          <w:numId w:val="2"/>
        </w:numPr>
        <w:jc w:val="both"/>
        <w:rPr>
          <w:rFonts w:cstheme="minorHAnsi"/>
          <w:sz w:val="22"/>
          <w:szCs w:val="22"/>
        </w:rPr>
      </w:pPr>
      <w:r>
        <w:rPr>
          <w:rFonts w:cstheme="minorHAnsi"/>
          <w:sz w:val="22"/>
          <w:szCs w:val="22"/>
        </w:rPr>
        <w:t>A chaque étape, le projet doit être déposé avant la date limite et doit être complet.</w:t>
      </w:r>
    </w:p>
    <w:p w14:paraId="22BA5B9C">
      <w:pPr>
        <w:pStyle w:val="16"/>
        <w:numPr>
          <w:ilvl w:val="0"/>
          <w:numId w:val="2"/>
        </w:numPr>
        <w:jc w:val="both"/>
        <w:rPr>
          <w:rFonts w:cstheme="minorHAnsi"/>
          <w:sz w:val="22"/>
          <w:szCs w:val="22"/>
        </w:rPr>
      </w:pPr>
      <w:r>
        <w:rPr>
          <w:rFonts w:cstheme="minorHAnsi"/>
          <w:sz w:val="22"/>
          <w:szCs w:val="22"/>
        </w:rPr>
        <w:t>Tout dépôt incomplet ne sera pas évalué (recevabilité à chaque étape).</w:t>
      </w:r>
    </w:p>
    <w:p w14:paraId="00296C2B">
      <w:pPr>
        <w:spacing w:after="0" w:line="240" w:lineRule="auto"/>
        <w:rPr>
          <w:rFonts w:cstheme="minorHAnsi"/>
          <w:b/>
        </w:rPr>
      </w:pPr>
    </w:p>
    <w:p w14:paraId="5E5A6780">
      <w:pPr>
        <w:spacing w:after="0" w:line="240" w:lineRule="auto"/>
        <w:rPr>
          <w:rFonts w:cstheme="minorHAnsi"/>
          <w:b/>
        </w:rPr>
      </w:pPr>
      <w:r>
        <w:rPr>
          <w:rFonts w:cstheme="minorHAnsi"/>
          <w:b/>
        </w:rPr>
        <w:t>Lettre d’intention</w:t>
      </w:r>
    </w:p>
    <w:p w14:paraId="1718BACA">
      <w:pPr>
        <w:tabs>
          <w:tab w:val="left" w:pos="284"/>
        </w:tabs>
        <w:spacing w:after="0"/>
        <w:jc w:val="both"/>
        <w:rPr>
          <w:rFonts w:cstheme="minorHAnsi"/>
        </w:rPr>
      </w:pPr>
      <w:r>
        <w:rPr>
          <w:rFonts w:cstheme="minorHAnsi"/>
        </w:rPr>
        <w:tab/>
      </w:r>
      <w:r>
        <w:rPr>
          <w:rFonts w:cstheme="minorHAnsi"/>
        </w:rPr>
        <w:t xml:space="preserve">Le dépôt des documents doit être réalisé </w:t>
      </w:r>
      <w:r>
        <w:rPr>
          <w:rFonts w:cstheme="minorHAnsi"/>
          <w:b/>
          <w:color w:val="FF0000"/>
        </w:rPr>
        <w:t>au plus tard le 02 avril 2025 à 17h59</w:t>
      </w:r>
      <w:r>
        <w:rPr>
          <w:rFonts w:cstheme="minorHAnsi"/>
          <w:color w:val="FF0000"/>
        </w:rPr>
        <w:t xml:space="preserve"> </w:t>
      </w:r>
      <w:r>
        <w:rPr>
          <w:rFonts w:cstheme="minorHAnsi"/>
        </w:rPr>
        <w:t xml:space="preserve">sur le site GIRCI Méditerranée : </w:t>
      </w:r>
      <w:r>
        <w:fldChar w:fldCharType="begin"/>
      </w:r>
      <w:r>
        <w:instrText xml:space="preserve"> HYPERLINK "https://gircimediterranee.fr/" </w:instrText>
      </w:r>
      <w:r>
        <w:fldChar w:fldCharType="separate"/>
      </w:r>
      <w:r>
        <w:rPr>
          <w:rStyle w:val="4"/>
          <w:rFonts w:cstheme="minorHAnsi"/>
        </w:rPr>
        <w:t>https://gircimediterranee.fr/</w:t>
      </w:r>
      <w:r>
        <w:rPr>
          <w:rStyle w:val="4"/>
          <w:rFonts w:cstheme="minorHAnsi"/>
        </w:rPr>
        <w:fldChar w:fldCharType="end"/>
      </w:r>
    </w:p>
    <w:p w14:paraId="4F9B6936">
      <w:pPr>
        <w:spacing w:after="0" w:line="240" w:lineRule="auto"/>
        <w:jc w:val="both"/>
        <w:rPr>
          <w:rFonts w:cstheme="minorHAnsi"/>
        </w:rPr>
      </w:pPr>
      <w:r>
        <w:rPr>
          <w:rFonts w:cstheme="minorHAnsi"/>
        </w:rPr>
        <w:t>A cette étape sont requis :</w:t>
      </w:r>
    </w:p>
    <w:p w14:paraId="42185606">
      <w:pPr>
        <w:spacing w:after="0" w:line="240" w:lineRule="auto"/>
        <w:ind w:firstLine="708"/>
        <w:jc w:val="both"/>
        <w:rPr>
          <w:rFonts w:cstheme="minorHAnsi"/>
        </w:rPr>
      </w:pPr>
      <w:r>
        <w:rPr>
          <w:rFonts w:cstheme="minorHAnsi"/>
        </w:rPr>
        <w:t>- La lettre d’intention (format imposé)</w:t>
      </w:r>
    </w:p>
    <w:p w14:paraId="40C3C720">
      <w:pPr>
        <w:spacing w:after="0" w:line="240" w:lineRule="auto"/>
        <w:ind w:firstLine="708"/>
        <w:jc w:val="both"/>
        <w:rPr>
          <w:rFonts w:cstheme="minorHAnsi"/>
        </w:rPr>
      </w:pPr>
      <w:r>
        <w:rPr>
          <w:rFonts w:cstheme="minorHAnsi"/>
        </w:rPr>
        <w:t>- L’imprimé de récusation (format imposé)</w:t>
      </w:r>
    </w:p>
    <w:p w14:paraId="1EE23D3D">
      <w:pPr>
        <w:spacing w:after="0" w:line="240" w:lineRule="auto"/>
        <w:rPr>
          <w:rFonts w:cstheme="minorHAnsi"/>
        </w:rPr>
      </w:pPr>
    </w:p>
    <w:p w14:paraId="42E017EB">
      <w:pPr>
        <w:spacing w:after="0" w:line="240" w:lineRule="auto"/>
        <w:rPr>
          <w:rFonts w:cstheme="minorHAnsi"/>
          <w:b/>
        </w:rPr>
      </w:pPr>
      <w:r>
        <w:rPr>
          <w:rFonts w:cstheme="minorHAnsi"/>
          <w:b/>
        </w:rPr>
        <w:t>Dossier complet</w:t>
      </w:r>
    </w:p>
    <w:p w14:paraId="213BB4C7">
      <w:pPr>
        <w:tabs>
          <w:tab w:val="left" w:pos="284"/>
        </w:tabs>
        <w:spacing w:after="0"/>
        <w:jc w:val="both"/>
        <w:rPr>
          <w:rFonts w:cstheme="minorHAnsi"/>
        </w:rPr>
      </w:pPr>
      <w:r>
        <w:rPr>
          <w:rFonts w:cstheme="minorHAnsi"/>
        </w:rPr>
        <w:tab/>
      </w:r>
      <w:r>
        <w:rPr>
          <w:rFonts w:cstheme="minorHAnsi"/>
        </w:rPr>
        <w:t xml:space="preserve">Le dossier doit être déposé complet </w:t>
      </w:r>
      <w:r>
        <w:rPr>
          <w:rFonts w:cstheme="minorHAnsi"/>
          <w:b/>
          <w:color w:val="FF0000"/>
        </w:rPr>
        <w:t>au plus tard le 25 septembre 2025 à 17h59</w:t>
      </w:r>
      <w:r>
        <w:rPr>
          <w:rFonts w:cstheme="minorHAnsi"/>
          <w:color w:val="FF0000"/>
        </w:rPr>
        <w:t xml:space="preserve"> </w:t>
      </w:r>
      <w:r>
        <w:rPr>
          <w:rFonts w:cstheme="minorHAnsi"/>
        </w:rPr>
        <w:t xml:space="preserve">sur le site GIRCI Méditerranée </w:t>
      </w:r>
      <w:r>
        <w:fldChar w:fldCharType="begin"/>
      </w:r>
      <w:r>
        <w:instrText xml:space="preserve"> HYPERLINK "https://gircimediterranee.fr/" </w:instrText>
      </w:r>
      <w:r>
        <w:fldChar w:fldCharType="separate"/>
      </w:r>
      <w:r>
        <w:rPr>
          <w:rStyle w:val="4"/>
          <w:rFonts w:cstheme="minorHAnsi"/>
        </w:rPr>
        <w:t>https://gircimediterranee.fr/</w:t>
      </w:r>
      <w:r>
        <w:rPr>
          <w:rStyle w:val="4"/>
          <w:rFonts w:cstheme="minorHAnsi"/>
        </w:rPr>
        <w:fldChar w:fldCharType="end"/>
      </w:r>
      <w:r>
        <w:rPr>
          <w:rFonts w:cstheme="minorHAnsi"/>
        </w:rPr>
        <w:t xml:space="preserve">. </w:t>
      </w:r>
    </w:p>
    <w:p w14:paraId="61CD8C9E">
      <w:pPr>
        <w:spacing w:after="0"/>
        <w:jc w:val="both"/>
        <w:rPr>
          <w:rFonts w:cstheme="minorHAnsi"/>
        </w:rPr>
      </w:pPr>
      <w:r>
        <w:rPr>
          <w:rFonts w:cstheme="minorHAnsi"/>
        </w:rPr>
        <w:t xml:space="preserve">Il doit être composé du (de) : </w:t>
      </w:r>
    </w:p>
    <w:p w14:paraId="1C585EA6">
      <w:pPr>
        <w:numPr>
          <w:ilvl w:val="1"/>
          <w:numId w:val="3"/>
        </w:numPr>
        <w:autoSpaceDE w:val="0"/>
        <w:autoSpaceDN w:val="0"/>
        <w:adjustRightInd w:val="0"/>
        <w:spacing w:after="0" w:line="240" w:lineRule="auto"/>
        <w:jc w:val="both"/>
        <w:rPr>
          <w:rFonts w:cstheme="minorHAnsi"/>
        </w:rPr>
      </w:pPr>
      <w:r>
        <w:rPr>
          <w:rFonts w:cstheme="minorHAnsi"/>
        </w:rPr>
        <w:t>Dossier de candidature dûment complété (format imposé) *</w:t>
      </w:r>
    </w:p>
    <w:p w14:paraId="34FE47FF">
      <w:pPr>
        <w:numPr>
          <w:ilvl w:val="1"/>
          <w:numId w:val="3"/>
        </w:numPr>
        <w:autoSpaceDE w:val="0"/>
        <w:autoSpaceDN w:val="0"/>
        <w:adjustRightInd w:val="0"/>
        <w:spacing w:after="0" w:line="240" w:lineRule="auto"/>
        <w:jc w:val="both"/>
        <w:rPr>
          <w:rFonts w:cstheme="minorHAnsi"/>
        </w:rPr>
      </w:pPr>
      <w:r>
        <w:rPr>
          <w:rFonts w:cstheme="minorHAnsi"/>
        </w:rPr>
        <w:t>Protocole de l’essai (format libre mais consignes à respecter)</w:t>
      </w:r>
    </w:p>
    <w:p w14:paraId="2E245C3D">
      <w:pPr>
        <w:numPr>
          <w:ilvl w:val="1"/>
          <w:numId w:val="3"/>
        </w:numPr>
        <w:autoSpaceDE w:val="0"/>
        <w:autoSpaceDN w:val="0"/>
        <w:adjustRightInd w:val="0"/>
        <w:spacing w:after="0" w:line="240" w:lineRule="auto"/>
        <w:jc w:val="both"/>
        <w:rPr>
          <w:rFonts w:cstheme="minorHAnsi"/>
        </w:rPr>
      </w:pPr>
      <w:r>
        <w:rPr>
          <w:rFonts w:cstheme="minorHAnsi"/>
        </w:rPr>
        <w:t>CV de l’investigateur (format libre)</w:t>
      </w:r>
    </w:p>
    <w:p w14:paraId="25D9B48E">
      <w:pPr>
        <w:numPr>
          <w:ilvl w:val="1"/>
          <w:numId w:val="3"/>
        </w:numPr>
        <w:autoSpaceDE w:val="0"/>
        <w:autoSpaceDN w:val="0"/>
        <w:adjustRightInd w:val="0"/>
        <w:spacing w:after="0" w:line="240" w:lineRule="auto"/>
        <w:jc w:val="both"/>
        <w:rPr>
          <w:rFonts w:cstheme="minorHAnsi"/>
        </w:rPr>
      </w:pPr>
      <w:r>
        <w:rPr>
          <w:rFonts w:cstheme="minorHAnsi"/>
        </w:rPr>
        <w:t>CV du chercheur (format libre)</w:t>
      </w:r>
    </w:p>
    <w:p w14:paraId="2E965E95">
      <w:pPr>
        <w:numPr>
          <w:ilvl w:val="1"/>
          <w:numId w:val="3"/>
        </w:numPr>
        <w:autoSpaceDE w:val="0"/>
        <w:autoSpaceDN w:val="0"/>
        <w:adjustRightInd w:val="0"/>
        <w:spacing w:after="0" w:line="240" w:lineRule="auto"/>
        <w:jc w:val="both"/>
        <w:rPr>
          <w:rFonts w:cstheme="minorHAnsi"/>
        </w:rPr>
      </w:pPr>
      <w:r>
        <w:rPr>
          <w:rFonts w:cstheme="minorHAnsi"/>
        </w:rPr>
        <w:t>CV du méthodologiste (format libre)</w:t>
      </w:r>
    </w:p>
    <w:p w14:paraId="6ED06CFF">
      <w:pPr>
        <w:numPr>
          <w:ilvl w:val="1"/>
          <w:numId w:val="3"/>
        </w:numPr>
        <w:autoSpaceDE w:val="0"/>
        <w:autoSpaceDN w:val="0"/>
        <w:adjustRightInd w:val="0"/>
        <w:spacing w:after="0" w:line="240" w:lineRule="auto"/>
        <w:jc w:val="both"/>
        <w:rPr>
          <w:rFonts w:cstheme="minorHAnsi"/>
        </w:rPr>
      </w:pPr>
      <w:r>
        <w:rPr>
          <w:rFonts w:cstheme="minorHAnsi"/>
        </w:rPr>
        <w:t>L’annexe budgétaire (format imposé) **</w:t>
      </w:r>
    </w:p>
    <w:p w14:paraId="32530FC9">
      <w:pPr>
        <w:numPr>
          <w:ilvl w:val="1"/>
          <w:numId w:val="3"/>
        </w:numPr>
        <w:autoSpaceDE w:val="0"/>
        <w:autoSpaceDN w:val="0"/>
        <w:adjustRightInd w:val="0"/>
        <w:spacing w:after="0" w:line="240" w:lineRule="auto"/>
        <w:jc w:val="both"/>
        <w:rPr>
          <w:rFonts w:cstheme="minorHAnsi"/>
        </w:rPr>
      </w:pPr>
      <w:r>
        <w:rPr>
          <w:rFonts w:cstheme="minorHAnsi"/>
        </w:rPr>
        <w:t>L’attestation signée de dépôt de dossier complet (format imposé)</w:t>
      </w:r>
    </w:p>
    <w:p w14:paraId="4FED7DEE">
      <w:pPr>
        <w:autoSpaceDE w:val="0"/>
        <w:autoSpaceDN w:val="0"/>
        <w:adjustRightInd w:val="0"/>
        <w:spacing w:after="0" w:line="240" w:lineRule="auto"/>
        <w:ind w:left="1440"/>
        <w:jc w:val="both"/>
        <w:rPr>
          <w:rFonts w:cstheme="minorHAnsi"/>
        </w:rPr>
      </w:pPr>
    </w:p>
    <w:p w14:paraId="6963939A">
      <w:pPr>
        <w:spacing w:after="0" w:line="240" w:lineRule="auto"/>
        <w:jc w:val="both"/>
        <w:rPr>
          <w:rFonts w:cstheme="minorHAnsi"/>
        </w:rPr>
      </w:pPr>
      <w:r>
        <w:rPr>
          <w:rFonts w:cstheme="minorHAnsi"/>
        </w:rPr>
        <w:t xml:space="preserve">Les documents de l’appel à projets, en format imposé, sont téléchargeables sur le site. </w:t>
      </w:r>
    </w:p>
    <w:p w14:paraId="2274276A">
      <w:pPr>
        <w:spacing w:after="0" w:line="240" w:lineRule="auto"/>
        <w:rPr>
          <w:rFonts w:cstheme="minorHAnsi"/>
          <w:b/>
        </w:rPr>
      </w:pPr>
    </w:p>
    <w:p w14:paraId="3E5D5687">
      <w:pPr>
        <w:spacing w:after="0" w:line="240" w:lineRule="auto"/>
        <w:rPr>
          <w:rFonts w:cstheme="minorHAnsi"/>
          <w:b/>
        </w:rPr>
      </w:pPr>
      <w:r>
        <w:rPr>
          <w:rFonts w:cstheme="minorHAnsi"/>
          <w:b/>
        </w:rPr>
        <w:t>(*) Dossier de candidature</w:t>
      </w:r>
    </w:p>
    <w:p w14:paraId="0701D5F0">
      <w:pPr>
        <w:pStyle w:val="16"/>
        <w:numPr>
          <w:ilvl w:val="0"/>
          <w:numId w:val="4"/>
        </w:numPr>
        <w:jc w:val="both"/>
        <w:rPr>
          <w:rFonts w:cstheme="minorHAnsi"/>
          <w:sz w:val="22"/>
          <w:szCs w:val="22"/>
        </w:rPr>
      </w:pPr>
      <w:r>
        <w:rPr>
          <w:rFonts w:cstheme="minorHAnsi"/>
          <w:sz w:val="22"/>
          <w:szCs w:val="22"/>
        </w:rPr>
        <w:t>Présentation de la structure porteuse : coordonnées de la structure, du représentant légal, de la personne en charge de la demande de subvention et des professionnels impliqués</w:t>
      </w:r>
    </w:p>
    <w:p w14:paraId="6E6E7584">
      <w:pPr>
        <w:pStyle w:val="16"/>
        <w:numPr>
          <w:ilvl w:val="0"/>
          <w:numId w:val="4"/>
        </w:numPr>
        <w:jc w:val="both"/>
        <w:rPr>
          <w:rFonts w:cstheme="minorHAnsi"/>
          <w:sz w:val="22"/>
          <w:szCs w:val="22"/>
        </w:rPr>
      </w:pPr>
      <w:r>
        <w:rPr>
          <w:rFonts w:cstheme="minorHAnsi"/>
          <w:sz w:val="22"/>
          <w:szCs w:val="22"/>
        </w:rPr>
        <w:t>Pour les praticiens ou les structures ne bénéficiant pas de l’infrastructure, de l’organisation ou des équipes pour gérer les fonds et réaliser les démarches administratives liées à un projet de recherche, un des 6 membres du GCS GIRCI Méditerranée ou un CH de l’interrégion doit être associé à l’étude afin de les aider sur ces missions.</w:t>
      </w:r>
    </w:p>
    <w:p w14:paraId="2E5183F4">
      <w:pPr>
        <w:pStyle w:val="16"/>
        <w:numPr>
          <w:ilvl w:val="0"/>
          <w:numId w:val="4"/>
        </w:numPr>
        <w:jc w:val="both"/>
        <w:rPr>
          <w:rFonts w:cstheme="minorHAnsi"/>
          <w:sz w:val="22"/>
          <w:szCs w:val="22"/>
        </w:rPr>
      </w:pPr>
      <w:r>
        <w:rPr>
          <w:rFonts w:cstheme="minorHAnsi"/>
          <w:sz w:val="22"/>
          <w:szCs w:val="22"/>
        </w:rPr>
        <w:t xml:space="preserve">Présentation du projet : </w:t>
      </w:r>
    </w:p>
    <w:p w14:paraId="04AB256D">
      <w:pPr>
        <w:pStyle w:val="16"/>
        <w:numPr>
          <w:ilvl w:val="0"/>
          <w:numId w:val="5"/>
        </w:numPr>
        <w:jc w:val="both"/>
        <w:rPr>
          <w:rFonts w:cstheme="minorHAnsi"/>
          <w:sz w:val="22"/>
          <w:szCs w:val="22"/>
        </w:rPr>
      </w:pPr>
      <w:r>
        <w:rPr>
          <w:rFonts w:cstheme="minorHAnsi"/>
          <w:sz w:val="22"/>
          <w:szCs w:val="22"/>
        </w:rPr>
        <w:t xml:space="preserve">Contexte : description de la problématique. </w:t>
      </w:r>
    </w:p>
    <w:p w14:paraId="2C733EC3">
      <w:pPr>
        <w:pStyle w:val="16"/>
        <w:numPr>
          <w:ilvl w:val="0"/>
          <w:numId w:val="5"/>
        </w:numPr>
        <w:jc w:val="both"/>
        <w:rPr>
          <w:rFonts w:cstheme="minorHAnsi"/>
          <w:sz w:val="22"/>
          <w:szCs w:val="22"/>
        </w:rPr>
      </w:pPr>
      <w:r>
        <w:rPr>
          <w:rFonts w:cstheme="minorHAnsi"/>
          <w:sz w:val="22"/>
          <w:szCs w:val="22"/>
        </w:rPr>
        <w:t xml:space="preserve">Objectifs de l’action : identification d’objectifs pertinents et cohérents avec la problématique identifiée et le contexte local. </w:t>
      </w:r>
    </w:p>
    <w:p w14:paraId="0247D8A3">
      <w:pPr>
        <w:pStyle w:val="16"/>
        <w:numPr>
          <w:ilvl w:val="0"/>
          <w:numId w:val="5"/>
        </w:numPr>
        <w:jc w:val="both"/>
        <w:rPr>
          <w:rFonts w:cstheme="minorHAnsi"/>
          <w:sz w:val="22"/>
          <w:szCs w:val="22"/>
        </w:rPr>
      </w:pPr>
      <w:r>
        <w:rPr>
          <w:rFonts w:cstheme="minorHAnsi"/>
          <w:sz w:val="22"/>
          <w:szCs w:val="22"/>
        </w:rPr>
        <w:t xml:space="preserve">Description de l’action : présentation des modalités d’actions collectives et individuelles. </w:t>
      </w:r>
    </w:p>
    <w:p w14:paraId="502F8E27">
      <w:pPr>
        <w:pStyle w:val="16"/>
        <w:numPr>
          <w:ilvl w:val="0"/>
          <w:numId w:val="5"/>
        </w:numPr>
        <w:jc w:val="both"/>
        <w:rPr>
          <w:rFonts w:cstheme="minorHAnsi"/>
          <w:sz w:val="22"/>
          <w:szCs w:val="22"/>
        </w:rPr>
      </w:pPr>
      <w:r>
        <w:rPr>
          <w:rFonts w:cstheme="minorHAnsi"/>
          <w:sz w:val="22"/>
          <w:szCs w:val="22"/>
        </w:rPr>
        <w:t xml:space="preserve">Partenaires : liste des acteurs associés au projet. </w:t>
      </w:r>
    </w:p>
    <w:p w14:paraId="0B502506">
      <w:pPr>
        <w:pStyle w:val="16"/>
        <w:numPr>
          <w:ilvl w:val="0"/>
          <w:numId w:val="5"/>
        </w:numPr>
        <w:jc w:val="both"/>
        <w:rPr>
          <w:rFonts w:cstheme="minorHAnsi"/>
          <w:sz w:val="22"/>
          <w:szCs w:val="22"/>
        </w:rPr>
      </w:pPr>
      <w:r>
        <w:rPr>
          <w:rFonts w:cstheme="minorHAnsi"/>
          <w:sz w:val="22"/>
          <w:szCs w:val="22"/>
        </w:rPr>
        <w:t>Critère de jugement : liste d’indicateurs pertinents au regard des objectifs, date et méthode de recueil de ces indicateurs.</w:t>
      </w:r>
    </w:p>
    <w:p w14:paraId="38AF3625">
      <w:pPr>
        <w:pStyle w:val="16"/>
        <w:numPr>
          <w:ilvl w:val="0"/>
          <w:numId w:val="5"/>
        </w:numPr>
        <w:jc w:val="both"/>
        <w:rPr>
          <w:rFonts w:cstheme="minorHAnsi"/>
          <w:sz w:val="22"/>
          <w:szCs w:val="22"/>
        </w:rPr>
      </w:pPr>
      <w:r>
        <w:rPr>
          <w:rFonts w:cstheme="minorHAnsi"/>
          <w:sz w:val="22"/>
          <w:szCs w:val="22"/>
        </w:rPr>
        <w:t xml:space="preserve">Nombre de patients susceptibles d’être concernés par l’action. </w:t>
      </w:r>
    </w:p>
    <w:p w14:paraId="4E1F27FF">
      <w:pPr>
        <w:pStyle w:val="16"/>
        <w:numPr>
          <w:ilvl w:val="0"/>
          <w:numId w:val="5"/>
        </w:numPr>
        <w:jc w:val="both"/>
        <w:rPr>
          <w:rFonts w:cstheme="minorHAnsi"/>
          <w:sz w:val="22"/>
          <w:szCs w:val="22"/>
        </w:rPr>
      </w:pPr>
      <w:r>
        <w:rPr>
          <w:rFonts w:cstheme="minorHAnsi"/>
          <w:sz w:val="22"/>
          <w:szCs w:val="22"/>
        </w:rPr>
        <w:t xml:space="preserve">Lieu(x) de réalisation de l’action. </w:t>
      </w:r>
    </w:p>
    <w:p w14:paraId="35B5FB23">
      <w:pPr>
        <w:pStyle w:val="16"/>
        <w:numPr>
          <w:ilvl w:val="0"/>
          <w:numId w:val="5"/>
        </w:numPr>
        <w:jc w:val="both"/>
        <w:rPr>
          <w:rFonts w:cstheme="minorHAnsi"/>
          <w:sz w:val="22"/>
          <w:szCs w:val="22"/>
        </w:rPr>
      </w:pPr>
      <w:r>
        <w:rPr>
          <w:rFonts w:cstheme="minorHAnsi"/>
          <w:sz w:val="22"/>
          <w:szCs w:val="22"/>
        </w:rPr>
        <w:t xml:space="preserve">Mise en œuvre : programmation de l’action dans le temps (date de début de l’action, durée prévue). </w:t>
      </w:r>
    </w:p>
    <w:p w14:paraId="431BF3DD">
      <w:pPr>
        <w:pStyle w:val="16"/>
        <w:numPr>
          <w:ilvl w:val="0"/>
          <w:numId w:val="5"/>
        </w:numPr>
        <w:jc w:val="both"/>
        <w:rPr>
          <w:rFonts w:cstheme="minorHAnsi"/>
          <w:sz w:val="22"/>
          <w:szCs w:val="22"/>
        </w:rPr>
      </w:pPr>
      <w:r>
        <w:rPr>
          <w:rFonts w:cstheme="minorHAnsi"/>
          <w:sz w:val="22"/>
          <w:szCs w:val="22"/>
        </w:rPr>
        <w:t xml:space="preserve">Préciser l’impact attendu. </w:t>
      </w:r>
    </w:p>
    <w:p w14:paraId="70C3635A">
      <w:pPr>
        <w:pStyle w:val="16"/>
        <w:numPr>
          <w:ilvl w:val="0"/>
          <w:numId w:val="5"/>
        </w:numPr>
        <w:jc w:val="both"/>
        <w:rPr>
          <w:rFonts w:cstheme="minorHAnsi"/>
          <w:sz w:val="22"/>
          <w:szCs w:val="22"/>
        </w:rPr>
      </w:pPr>
      <w:r>
        <w:rPr>
          <w:rFonts w:cstheme="minorHAnsi"/>
          <w:sz w:val="22"/>
          <w:szCs w:val="22"/>
        </w:rPr>
        <w:t>Budget détaillé de l’action et de sa valorisation.</w:t>
      </w:r>
    </w:p>
    <w:p w14:paraId="5D72835A">
      <w:pPr>
        <w:spacing w:after="0" w:line="240" w:lineRule="auto"/>
        <w:rPr>
          <w:rFonts w:cstheme="minorHAnsi"/>
          <w:b/>
        </w:rPr>
      </w:pPr>
    </w:p>
    <w:p w14:paraId="3F3AC9E3">
      <w:pPr>
        <w:spacing w:after="0" w:line="240" w:lineRule="auto"/>
        <w:rPr>
          <w:rFonts w:cstheme="minorHAnsi"/>
          <w:b/>
        </w:rPr>
      </w:pPr>
      <w:r>
        <w:rPr>
          <w:rFonts w:cstheme="minorHAnsi"/>
          <w:b/>
        </w:rPr>
        <w:t>(**) Règles de Financement</w:t>
      </w:r>
    </w:p>
    <w:p w14:paraId="4BE8326C">
      <w:pPr>
        <w:pStyle w:val="16"/>
        <w:numPr>
          <w:ilvl w:val="0"/>
          <w:numId w:val="6"/>
        </w:numPr>
        <w:jc w:val="both"/>
        <w:rPr>
          <w:rFonts w:cstheme="minorHAnsi"/>
          <w:sz w:val="22"/>
          <w:szCs w:val="22"/>
        </w:rPr>
      </w:pPr>
      <w:r>
        <w:rPr>
          <w:rFonts w:cstheme="minorHAnsi"/>
          <w:sz w:val="22"/>
          <w:szCs w:val="22"/>
        </w:rPr>
        <w:t>Les dépenses éligibles concernent : personnels, fonctionnement (les équipements d’investissement ne sont pas éligibles).</w:t>
      </w:r>
    </w:p>
    <w:p w14:paraId="74ACA3C1">
      <w:pPr>
        <w:pStyle w:val="16"/>
        <w:numPr>
          <w:ilvl w:val="0"/>
          <w:numId w:val="6"/>
        </w:numPr>
        <w:jc w:val="both"/>
        <w:rPr>
          <w:rFonts w:cstheme="minorHAnsi"/>
        </w:rPr>
      </w:pPr>
      <w:r>
        <w:rPr>
          <w:rFonts w:cstheme="minorHAnsi"/>
        </w:rPr>
        <w:t>L’élaboration des budgets doit être réalisée avec l’une des structures de recherche des établissements membres du GIRCI Méditerranée, sauf si l’établissement promoteur du projet possède une structure de RC indépendante. Voir liste ci-dessous :</w:t>
      </w:r>
    </w:p>
    <w:p w14:paraId="103FED26">
      <w:pPr>
        <w:spacing w:after="0" w:line="240" w:lineRule="auto"/>
        <w:jc w:val="both"/>
        <w:rPr>
          <w:rFonts w:cstheme="minorHAnsi"/>
        </w:rPr>
      </w:pPr>
    </w:p>
    <w:tbl>
      <w:tblPr>
        <w:tblStyle w:val="2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746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Borders>
              <w:bottom w:val="single" w:color="auto" w:sz="4" w:space="0"/>
            </w:tcBorders>
            <w:shd w:val="clear" w:color="auto" w:fill="D8D8D8" w:themeFill="background1" w:themeFillShade="D9"/>
          </w:tcPr>
          <w:p w14:paraId="54D8D160">
            <w:pPr>
              <w:shd w:val="clear" w:color="auto" w:fill="D9D9D9"/>
              <w:spacing w:after="0" w:line="240" w:lineRule="auto"/>
              <w:jc w:val="center"/>
              <w:rPr>
                <w:rFonts w:cstheme="minorHAnsi"/>
                <w:b/>
              </w:rPr>
            </w:pPr>
            <w:r>
              <w:rPr>
                <w:rFonts w:cstheme="minorHAnsi"/>
                <w:b/>
              </w:rPr>
              <w:t>Contacts pour la préparation des budgets</w:t>
            </w:r>
          </w:p>
        </w:tc>
      </w:tr>
      <w:tr w14:paraId="3A48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291CFB13">
            <w:pPr>
              <w:shd w:val="clear" w:color="auto" w:fill="D9D9D9"/>
              <w:spacing w:after="0" w:line="360" w:lineRule="auto"/>
              <w:rPr>
                <w:rFonts w:cstheme="minorHAnsi"/>
                <w:b/>
              </w:rPr>
            </w:pPr>
            <w:r>
              <w:rPr>
                <w:rFonts w:cstheme="minorHAnsi"/>
                <w:b/>
              </w:rPr>
              <w:t xml:space="preserve">DRCI du CHU Nice : </w:t>
            </w:r>
            <w:r>
              <w:fldChar w:fldCharType="begin"/>
            </w:r>
            <w:r>
              <w:instrText xml:space="preserve"> HYPERLINK "mailto:drc@chu-nice.fr" </w:instrText>
            </w:r>
            <w:r>
              <w:fldChar w:fldCharType="separate"/>
            </w:r>
            <w:r>
              <w:rPr>
                <w:rStyle w:val="4"/>
                <w:rFonts w:cstheme="minorHAnsi"/>
                <w:b/>
                <w:bCs/>
              </w:rPr>
              <w:t>drc@chu-nice.fr</w:t>
            </w:r>
            <w:r>
              <w:rPr>
                <w:rStyle w:val="4"/>
                <w:rFonts w:cstheme="minorHAnsi"/>
                <w:b/>
                <w:bCs/>
              </w:rPr>
              <w:fldChar w:fldCharType="end"/>
            </w:r>
          </w:p>
          <w:p w14:paraId="3B9FCC4F">
            <w:pPr>
              <w:shd w:val="clear" w:color="auto" w:fill="D9D9D9"/>
              <w:spacing w:after="0" w:line="360" w:lineRule="auto"/>
              <w:rPr>
                <w:rStyle w:val="4"/>
                <w:rFonts w:cstheme="minorHAnsi"/>
                <w:b/>
              </w:rPr>
            </w:pPr>
            <w:r>
              <w:rPr>
                <w:rFonts w:cstheme="minorHAnsi"/>
                <w:b/>
              </w:rPr>
              <w:t xml:space="preserve">DRS de l’AP-HM : </w:t>
            </w:r>
            <w:r>
              <w:fldChar w:fldCharType="begin"/>
            </w:r>
            <w:r>
              <w:instrText xml:space="preserve"> HYPERLINK "mailto:aap.drs@ap-hm.fr" </w:instrText>
            </w:r>
            <w:r>
              <w:fldChar w:fldCharType="separate"/>
            </w:r>
            <w:r>
              <w:rPr>
                <w:rStyle w:val="4"/>
                <w:rFonts w:cstheme="minorHAnsi"/>
                <w:b/>
              </w:rPr>
              <w:t>aap.drs@ap-hm.fr</w:t>
            </w:r>
            <w:r>
              <w:rPr>
                <w:rStyle w:val="4"/>
                <w:rFonts w:cstheme="minorHAnsi"/>
                <w:b/>
              </w:rPr>
              <w:fldChar w:fldCharType="end"/>
            </w:r>
          </w:p>
          <w:p w14:paraId="4D78E41E">
            <w:pPr>
              <w:shd w:val="clear" w:color="auto" w:fill="D9D9D9"/>
              <w:spacing w:after="0" w:line="360" w:lineRule="auto"/>
              <w:rPr>
                <w:rFonts w:cstheme="minorHAnsi"/>
              </w:rPr>
            </w:pPr>
            <w:r>
              <w:rPr>
                <w:rFonts w:cstheme="minorHAnsi"/>
                <w:b/>
              </w:rPr>
              <w:t>CHITS :</w:t>
            </w:r>
            <w:r>
              <w:rPr>
                <w:rFonts w:cstheme="minorHAnsi"/>
              </w:rPr>
              <w:t xml:space="preserve"> </w:t>
            </w:r>
            <w:r>
              <w:fldChar w:fldCharType="begin"/>
            </w:r>
            <w:r>
              <w:instrText xml:space="preserve"> HYPERLINK "mailto:recherche.promotion@ch-toulon.fr" </w:instrText>
            </w:r>
            <w:r>
              <w:fldChar w:fldCharType="separate"/>
            </w:r>
            <w:r>
              <w:rPr>
                <w:rStyle w:val="4"/>
                <w:rFonts w:cstheme="minorHAnsi"/>
                <w:b/>
              </w:rPr>
              <w:t>recherche.promotion@ch-toulon.fr</w:t>
            </w:r>
            <w:r>
              <w:rPr>
                <w:rStyle w:val="4"/>
                <w:rFonts w:cstheme="minorHAnsi"/>
                <w:b/>
              </w:rPr>
              <w:fldChar w:fldCharType="end"/>
            </w:r>
            <w:r>
              <w:rPr>
                <w:rFonts w:cstheme="minorHAnsi"/>
                <w:b/>
              </w:rPr>
              <w:t xml:space="preserve"> </w:t>
            </w:r>
            <w:r>
              <w:rPr>
                <w:rFonts w:cstheme="minorHAnsi"/>
              </w:rPr>
              <w:t xml:space="preserve"> </w:t>
            </w:r>
          </w:p>
        </w:tc>
        <w:tc>
          <w:tcPr>
            <w:tcW w:w="4819" w:type="dxa"/>
            <w:tcBorders>
              <w:left w:val="nil"/>
            </w:tcBorders>
            <w:shd w:val="clear" w:color="auto" w:fill="D8D8D8" w:themeFill="background1" w:themeFillShade="D9"/>
          </w:tcPr>
          <w:p w14:paraId="12620642">
            <w:pPr>
              <w:shd w:val="clear" w:color="auto" w:fill="D9D9D9"/>
              <w:spacing w:after="0" w:line="360" w:lineRule="auto"/>
              <w:rPr>
                <w:rFonts w:cstheme="minorHAnsi"/>
                <w:b/>
              </w:rPr>
            </w:pPr>
            <w:r>
              <w:rPr>
                <w:rFonts w:cstheme="minorHAnsi"/>
                <w:b/>
              </w:rPr>
              <w:t xml:space="preserve">DRCI IPC : </w:t>
            </w:r>
            <w:r>
              <w:fldChar w:fldCharType="begin"/>
            </w:r>
            <w:r>
              <w:instrText xml:space="preserve"> HYPERLINK "mailto:drci.up@ipc.unicancer.fr" </w:instrText>
            </w:r>
            <w:r>
              <w:fldChar w:fldCharType="separate"/>
            </w:r>
            <w:r>
              <w:rPr>
                <w:rStyle w:val="4"/>
                <w:rFonts w:cstheme="minorHAnsi"/>
                <w:b/>
                <w:bCs/>
              </w:rPr>
              <w:t>drci.up@ipc.unicancer.fr</w:t>
            </w:r>
            <w:r>
              <w:rPr>
                <w:rStyle w:val="4"/>
                <w:rFonts w:cstheme="minorHAnsi"/>
                <w:b/>
                <w:bCs/>
              </w:rPr>
              <w:fldChar w:fldCharType="end"/>
            </w:r>
          </w:p>
          <w:p w14:paraId="652D0D45">
            <w:pPr>
              <w:pStyle w:val="22"/>
              <w:spacing w:line="360" w:lineRule="auto"/>
              <w:ind w:left="0"/>
              <w:jc w:val="both"/>
              <w:rPr>
                <w:rFonts w:asciiTheme="minorHAnsi" w:hAnsiTheme="minorHAnsi" w:cstheme="minorHAnsi"/>
                <w:sz w:val="22"/>
                <w:szCs w:val="22"/>
                <w:lang w:val="en-US"/>
              </w:rPr>
            </w:pPr>
            <w:r>
              <w:rPr>
                <w:rFonts w:asciiTheme="minorHAnsi" w:hAnsiTheme="minorHAnsi" w:cstheme="minorHAnsi"/>
                <w:b/>
                <w:sz w:val="22"/>
                <w:szCs w:val="22"/>
                <w:lang w:val="en-US"/>
              </w:rPr>
              <w:t xml:space="preserve">CAL : </w:t>
            </w:r>
            <w:r>
              <w:fldChar w:fldCharType="begin"/>
            </w:r>
            <w:r>
              <w:instrText xml:space="preserve"> HYPERLINK "mailto:DRCI-Promotion@nice.unicancer.fr" </w:instrText>
            </w:r>
            <w:r>
              <w:fldChar w:fldCharType="separate"/>
            </w:r>
            <w:r>
              <w:rPr>
                <w:rStyle w:val="4"/>
                <w:rFonts w:asciiTheme="minorHAnsi" w:hAnsiTheme="minorHAnsi" w:cstheme="minorHAnsi"/>
                <w:b/>
                <w:bCs/>
                <w:sz w:val="22"/>
                <w:szCs w:val="22"/>
                <w:lang w:val="en-US"/>
              </w:rPr>
              <w:t>DRCI-Promotion@nice.unicancer.fr</w:t>
            </w:r>
            <w:r>
              <w:rPr>
                <w:rStyle w:val="4"/>
                <w:rFonts w:asciiTheme="minorHAnsi" w:hAnsiTheme="minorHAnsi" w:cstheme="minorHAnsi"/>
                <w:b/>
                <w:bCs/>
                <w:sz w:val="22"/>
                <w:szCs w:val="22"/>
                <w:lang w:val="en-US"/>
              </w:rPr>
              <w:fldChar w:fldCharType="end"/>
            </w:r>
          </w:p>
          <w:p w14:paraId="381C620B">
            <w:pPr>
              <w:pStyle w:val="11"/>
              <w:spacing w:line="360" w:lineRule="auto"/>
              <w:rPr>
                <w:rFonts w:asciiTheme="minorHAnsi" w:hAnsiTheme="minorHAnsi" w:cstheme="minorHAnsi"/>
                <w:color w:val="000000"/>
                <w:sz w:val="22"/>
                <w:szCs w:val="22"/>
              </w:rPr>
            </w:pPr>
            <w:r>
              <w:rPr>
                <w:rFonts w:asciiTheme="minorHAnsi" w:hAnsiTheme="minorHAnsi" w:cstheme="minorHAnsi"/>
                <w:b/>
                <w:sz w:val="22"/>
                <w:szCs w:val="22"/>
                <w:lang w:val="en-US"/>
              </w:rPr>
              <w:t>CH Avignon :</w:t>
            </w:r>
            <w:r>
              <w:rPr>
                <w:rFonts w:asciiTheme="minorHAnsi" w:hAnsiTheme="minorHAnsi" w:cstheme="minorHAnsi"/>
                <w:sz w:val="22"/>
                <w:szCs w:val="22"/>
                <w:lang w:val="en-US"/>
              </w:rPr>
              <w:t xml:space="preserve"> </w:t>
            </w:r>
            <w:r>
              <w:fldChar w:fldCharType="begin"/>
            </w:r>
            <w:r>
              <w:instrText xml:space="preserve"> HYPERLINK "mailto:unite-promotion@ch-avignon.fr" </w:instrText>
            </w:r>
            <w:r>
              <w:fldChar w:fldCharType="separate"/>
            </w:r>
            <w:r>
              <w:rPr>
                <w:rStyle w:val="4"/>
                <w:rFonts w:asciiTheme="minorHAnsi" w:hAnsiTheme="minorHAnsi" w:cstheme="minorHAnsi"/>
                <w:b/>
                <w:bCs/>
                <w:sz w:val="22"/>
                <w:szCs w:val="22"/>
              </w:rPr>
              <w:t>unite-promotion@ch-avignon.fr</w:t>
            </w:r>
            <w:r>
              <w:rPr>
                <w:rStyle w:val="4"/>
                <w:rFonts w:asciiTheme="minorHAnsi" w:hAnsiTheme="minorHAnsi" w:cstheme="minorHAnsi"/>
                <w:b/>
                <w:bCs/>
                <w:sz w:val="22"/>
                <w:szCs w:val="22"/>
              </w:rPr>
              <w:fldChar w:fldCharType="end"/>
            </w:r>
          </w:p>
        </w:tc>
      </w:tr>
    </w:tbl>
    <w:p w14:paraId="449D9398">
      <w:pPr>
        <w:pStyle w:val="16"/>
        <w:numPr>
          <w:ilvl w:val="0"/>
          <w:numId w:val="6"/>
        </w:numPr>
        <w:jc w:val="both"/>
        <w:rPr>
          <w:rFonts w:cstheme="minorHAnsi"/>
          <w:sz w:val="22"/>
          <w:szCs w:val="22"/>
        </w:rPr>
      </w:pPr>
      <w:r>
        <w:rPr>
          <w:rFonts w:cstheme="minorHAnsi"/>
          <w:sz w:val="22"/>
          <w:szCs w:val="22"/>
        </w:rPr>
        <w:t xml:space="preserve">Le financement sera versé en totalité à la structure responsable de la gestion financière de l’aide. La structure responsable de la gestion financière du financement devra produire chaque année un bilan financier de l’utilisation des fonds. </w:t>
      </w:r>
    </w:p>
    <w:p w14:paraId="747DE484">
      <w:pPr>
        <w:spacing w:after="0" w:line="240" w:lineRule="auto"/>
        <w:rPr>
          <w:rFonts w:cstheme="minorHAnsi"/>
          <w:b/>
        </w:rPr>
      </w:pPr>
    </w:p>
    <w:p w14:paraId="0506FA3E">
      <w:pPr>
        <w:spacing w:after="0" w:line="240" w:lineRule="auto"/>
        <w:jc w:val="both"/>
        <w:rPr>
          <w:rFonts w:cstheme="minorHAnsi"/>
          <w:b/>
        </w:rPr>
      </w:pPr>
      <w:r>
        <w:rPr>
          <w:rFonts w:cstheme="minorHAnsi"/>
          <w:b/>
        </w:rPr>
        <w:t>CALENDRIER</w:t>
      </w:r>
    </w:p>
    <w:p w14:paraId="2A6B6826">
      <w:pPr>
        <w:pStyle w:val="16"/>
        <w:numPr>
          <w:ilvl w:val="0"/>
          <w:numId w:val="7"/>
        </w:numPr>
        <w:jc w:val="both"/>
        <w:rPr>
          <w:rFonts w:cstheme="minorHAnsi"/>
          <w:sz w:val="22"/>
          <w:szCs w:val="22"/>
        </w:rPr>
      </w:pPr>
      <w:r>
        <w:rPr>
          <w:rFonts w:cstheme="minorHAnsi"/>
          <w:sz w:val="22"/>
          <w:szCs w:val="22"/>
        </w:rPr>
        <w:t>Lancement :</w:t>
      </w:r>
      <w:r>
        <w:rPr>
          <w:rFonts w:hint="default" w:cstheme="minorHAnsi"/>
          <w:sz w:val="22"/>
          <w:szCs w:val="22"/>
          <w:lang w:val="fr-FR"/>
        </w:rPr>
        <w:t xml:space="preserve"> Fin</w:t>
      </w:r>
      <w:r>
        <w:rPr>
          <w:rFonts w:cstheme="minorHAnsi"/>
          <w:sz w:val="22"/>
          <w:szCs w:val="22"/>
        </w:rPr>
        <w:t xml:space="preserve"> janvier 2025</w:t>
      </w:r>
    </w:p>
    <w:p w14:paraId="7C548186">
      <w:pPr>
        <w:pStyle w:val="16"/>
        <w:numPr>
          <w:ilvl w:val="0"/>
          <w:numId w:val="7"/>
        </w:numPr>
        <w:jc w:val="both"/>
        <w:rPr>
          <w:rFonts w:cstheme="minorHAnsi"/>
          <w:sz w:val="22"/>
          <w:szCs w:val="22"/>
        </w:rPr>
      </w:pPr>
      <w:r>
        <w:rPr>
          <w:rFonts w:cstheme="minorHAnsi"/>
          <w:sz w:val="22"/>
          <w:szCs w:val="22"/>
        </w:rPr>
        <w:t xml:space="preserve">Date Limite de dépôt des lettres d’intention : </w:t>
      </w:r>
      <w:r>
        <w:rPr>
          <w:rFonts w:cstheme="minorHAnsi"/>
          <w:b/>
          <w:bCs/>
          <w:color w:val="0000FF"/>
          <w:sz w:val="22"/>
          <w:szCs w:val="22"/>
        </w:rPr>
        <w:t>02/04/2025 à 17h59</w:t>
      </w:r>
    </w:p>
    <w:p w14:paraId="4665E37A">
      <w:pPr>
        <w:pStyle w:val="16"/>
        <w:numPr>
          <w:ilvl w:val="0"/>
          <w:numId w:val="7"/>
        </w:numPr>
        <w:jc w:val="both"/>
        <w:rPr>
          <w:rFonts w:cstheme="minorHAnsi"/>
          <w:sz w:val="22"/>
          <w:szCs w:val="22"/>
        </w:rPr>
      </w:pPr>
      <w:r>
        <w:rPr>
          <w:rFonts w:cstheme="minorHAnsi"/>
          <w:sz w:val="22"/>
          <w:szCs w:val="22"/>
        </w:rPr>
        <w:t>Présélection des projets sur lettre d’intention : 26/052025</w:t>
      </w:r>
    </w:p>
    <w:p w14:paraId="7B145A20">
      <w:pPr>
        <w:pStyle w:val="16"/>
        <w:numPr>
          <w:ilvl w:val="0"/>
          <w:numId w:val="7"/>
        </w:numPr>
        <w:jc w:val="both"/>
        <w:rPr>
          <w:rFonts w:cstheme="minorHAnsi"/>
          <w:sz w:val="22"/>
          <w:szCs w:val="22"/>
        </w:rPr>
      </w:pPr>
      <w:r>
        <w:rPr>
          <w:rFonts w:cstheme="minorHAnsi"/>
          <w:sz w:val="22"/>
          <w:szCs w:val="22"/>
        </w:rPr>
        <w:t xml:space="preserve">Date limite de dépôt des dossiers complets : </w:t>
      </w:r>
      <w:r>
        <w:rPr>
          <w:rFonts w:cstheme="minorHAnsi"/>
          <w:b/>
          <w:bCs/>
          <w:color w:val="0000FF"/>
          <w:sz w:val="22"/>
          <w:szCs w:val="22"/>
        </w:rPr>
        <w:t>25/09/2025 à 17h59</w:t>
      </w:r>
      <w:r>
        <w:rPr>
          <w:rFonts w:cstheme="minorHAnsi"/>
          <w:sz w:val="22"/>
          <w:szCs w:val="22"/>
        </w:rPr>
        <w:t xml:space="preserve"> </w:t>
      </w:r>
    </w:p>
    <w:p w14:paraId="0F6FA3D1">
      <w:pPr>
        <w:pStyle w:val="16"/>
        <w:numPr>
          <w:ilvl w:val="0"/>
          <w:numId w:val="7"/>
        </w:numPr>
        <w:jc w:val="both"/>
        <w:rPr>
          <w:rFonts w:cstheme="minorHAnsi"/>
          <w:sz w:val="22"/>
          <w:szCs w:val="22"/>
        </w:rPr>
      </w:pPr>
      <w:r>
        <w:rPr>
          <w:rFonts w:cstheme="minorHAnsi"/>
          <w:sz w:val="22"/>
          <w:szCs w:val="22"/>
        </w:rPr>
        <w:t>Notification des résultats : Décembre 2025</w:t>
      </w:r>
    </w:p>
    <w:p w14:paraId="5749ACD6">
      <w:pPr>
        <w:pStyle w:val="16"/>
        <w:ind w:left="0"/>
        <w:jc w:val="center"/>
      </w:pPr>
    </w:p>
    <w:p w14:paraId="4F1B5522">
      <w:pPr>
        <w:pStyle w:val="16"/>
        <w:ind w:left="0"/>
        <w:jc w:val="center"/>
      </w:pPr>
      <w:bookmarkStart w:id="0" w:name="_GoBack"/>
      <w:bookmarkEnd w:id="0"/>
    </w:p>
    <w:tbl>
      <w:tblPr>
        <w:tblStyle w:val="2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4EFD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9072" w:type="dxa"/>
            <w:gridSpan w:val="2"/>
            <w:tcBorders>
              <w:bottom w:val="single" w:color="auto" w:sz="4" w:space="0"/>
            </w:tcBorders>
            <w:shd w:val="clear" w:color="auto" w:fill="D8D8D8" w:themeFill="background1" w:themeFillShade="D9"/>
          </w:tcPr>
          <w:p w14:paraId="380C482E">
            <w:pPr>
              <w:shd w:val="clear" w:color="auto" w:fill="D9D9D9"/>
              <w:spacing w:after="0" w:line="240" w:lineRule="auto"/>
              <w:jc w:val="center"/>
              <w:rPr>
                <w:rFonts w:cstheme="minorHAnsi"/>
                <w:b/>
              </w:rPr>
            </w:pPr>
            <w:r>
              <w:rPr>
                <w:rFonts w:cstheme="minorHAnsi"/>
                <w:b/>
              </w:rPr>
              <w:t>Contacts GCS GIRCI MEDITERRANEE</w:t>
            </w:r>
          </w:p>
        </w:tc>
      </w:tr>
      <w:tr w14:paraId="07CB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5ED2E229">
            <w:pPr>
              <w:pStyle w:val="16"/>
              <w:numPr>
                <w:numId w:val="0"/>
              </w:numPr>
              <w:jc w:val="both"/>
              <w:rPr>
                <w:rFonts w:cstheme="minorHAnsi"/>
                <w:b/>
                <w:bCs/>
                <w:sz w:val="22"/>
                <w:szCs w:val="22"/>
              </w:rPr>
            </w:pPr>
            <w:r>
              <w:rPr>
                <w:rFonts w:cstheme="minorHAnsi"/>
                <w:b/>
                <w:bCs/>
                <w:sz w:val="22"/>
                <w:szCs w:val="22"/>
              </w:rPr>
              <w:t xml:space="preserve">Mme Sophie MARCHAL </w:t>
            </w:r>
          </w:p>
          <w:p w14:paraId="2F42C32F">
            <w:pPr>
              <w:pStyle w:val="16"/>
              <w:numPr>
                <w:numId w:val="0"/>
              </w:numPr>
              <w:jc w:val="both"/>
              <w:rPr>
                <w:rFonts w:cstheme="minorHAnsi"/>
                <w:sz w:val="22"/>
                <w:szCs w:val="22"/>
              </w:rPr>
            </w:pPr>
            <w:r>
              <w:rPr>
                <w:rFonts w:cstheme="minorHAnsi"/>
                <w:sz w:val="22"/>
                <w:szCs w:val="22"/>
              </w:rPr>
              <w:t>Coordinatrice GIRCI Méditerranée</w:t>
            </w:r>
          </w:p>
          <w:p w14:paraId="4AD35F38">
            <w:pPr>
              <w:pStyle w:val="16"/>
              <w:numPr>
                <w:numId w:val="0"/>
              </w:numPr>
              <w:jc w:val="both"/>
              <w:rPr>
                <w:rFonts w:hint="default" w:cstheme="minorHAnsi"/>
                <w:sz w:val="22"/>
                <w:szCs w:val="22"/>
                <w:lang w:val="fr-FR"/>
              </w:rPr>
            </w:pPr>
            <w:r>
              <w:rPr>
                <w:rFonts w:cstheme="minorHAnsi"/>
                <w:sz w:val="22"/>
                <w:szCs w:val="22"/>
              </w:rPr>
              <w:t>Tél. 04.92.03.22.52</w:t>
            </w:r>
            <w:r>
              <w:rPr>
                <w:rFonts w:hint="default" w:cstheme="minorHAnsi"/>
                <w:sz w:val="22"/>
                <w:szCs w:val="22"/>
                <w:lang w:val="fr-FR"/>
              </w:rPr>
              <w:t xml:space="preserve"> / 06.23.03.52.53</w:t>
            </w:r>
          </w:p>
          <w:p w14:paraId="4044F017">
            <w:pPr>
              <w:pStyle w:val="16"/>
              <w:numPr>
                <w:numId w:val="0"/>
              </w:numPr>
              <w:jc w:val="both"/>
              <w:rPr>
                <w:rFonts w:cstheme="minorHAnsi"/>
              </w:rPr>
            </w:pPr>
            <w:r>
              <w:rPr>
                <w:rFonts w:cstheme="minorHAnsi"/>
                <w:sz w:val="22"/>
                <w:szCs w:val="22"/>
              </w:rPr>
              <w:t xml:space="preserve">Email : girci-med@chu-nice.fr  </w:t>
            </w:r>
          </w:p>
        </w:tc>
        <w:tc>
          <w:tcPr>
            <w:tcW w:w="4819" w:type="dxa"/>
            <w:tcBorders>
              <w:left w:val="nil"/>
            </w:tcBorders>
            <w:shd w:val="clear" w:color="auto" w:fill="D8D8D8" w:themeFill="background1" w:themeFillShade="D9"/>
          </w:tcPr>
          <w:p w14:paraId="77F21143">
            <w:pPr>
              <w:pStyle w:val="16"/>
              <w:numPr>
                <w:ilvl w:val="0"/>
                <w:numId w:val="0"/>
              </w:numPr>
              <w:jc w:val="both"/>
              <w:rPr>
                <w:rFonts w:hint="default" w:cstheme="minorHAnsi"/>
                <w:b/>
                <w:bCs/>
                <w:sz w:val="22"/>
                <w:szCs w:val="22"/>
                <w:lang w:val="fr-FR"/>
              </w:rPr>
            </w:pPr>
            <w:r>
              <w:rPr>
                <w:rFonts w:hint="default" w:cstheme="minorHAnsi"/>
                <w:b/>
                <w:bCs/>
                <w:sz w:val="22"/>
                <w:szCs w:val="22"/>
                <w:lang w:val="fr-FR"/>
              </w:rPr>
              <w:t>Mme Evelina PETROSYAN</w:t>
            </w:r>
          </w:p>
          <w:p w14:paraId="03101D6C">
            <w:pPr>
              <w:pStyle w:val="16"/>
              <w:numPr>
                <w:ilvl w:val="0"/>
                <w:numId w:val="0"/>
              </w:numPr>
              <w:jc w:val="both"/>
              <w:rPr>
                <w:rFonts w:hint="default" w:cstheme="minorHAnsi"/>
                <w:sz w:val="22"/>
                <w:szCs w:val="22"/>
                <w:lang w:val="fr-FR"/>
              </w:rPr>
            </w:pPr>
            <w:r>
              <w:rPr>
                <w:rFonts w:hint="default" w:cstheme="minorHAnsi"/>
                <w:sz w:val="22"/>
                <w:szCs w:val="22"/>
                <w:lang w:val="fr-FR"/>
              </w:rPr>
              <w:t>Secrétariat du Conseil Scientifique du GIRCI Méditerranée</w:t>
            </w:r>
          </w:p>
          <w:p w14:paraId="6CE287D3">
            <w:pPr>
              <w:pStyle w:val="16"/>
              <w:numPr>
                <w:ilvl w:val="0"/>
                <w:numId w:val="0"/>
              </w:numPr>
              <w:jc w:val="both"/>
              <w:rPr>
                <w:rFonts w:hint="default" w:cstheme="minorHAnsi"/>
                <w:sz w:val="22"/>
                <w:szCs w:val="22"/>
                <w:lang w:val="fr-FR"/>
              </w:rPr>
            </w:pPr>
            <w:r>
              <w:rPr>
                <w:rFonts w:hint="default" w:cstheme="minorHAnsi"/>
                <w:sz w:val="22"/>
                <w:szCs w:val="22"/>
                <w:lang w:val="fr-FR"/>
              </w:rPr>
              <w:t>Tél. 04.91.22.30.34</w:t>
            </w:r>
          </w:p>
          <w:p w14:paraId="4E72C057">
            <w:pPr>
              <w:pStyle w:val="11"/>
              <w:spacing w:line="360" w:lineRule="auto"/>
              <w:rPr>
                <w:rFonts w:asciiTheme="minorHAnsi" w:hAnsiTheme="minorHAnsi" w:cstheme="minorHAnsi"/>
                <w:color w:val="000000"/>
                <w:sz w:val="22"/>
                <w:szCs w:val="22"/>
              </w:rPr>
            </w:pPr>
            <w:r>
              <w:rPr>
                <w:rFonts w:hint="default" w:asciiTheme="minorHAnsi" w:hAnsiTheme="minorHAnsi" w:eastAsiaTheme="minorEastAsia" w:cstheme="minorHAnsi"/>
                <w:sz w:val="22"/>
                <w:szCs w:val="22"/>
                <w:lang w:val="fr-FR" w:eastAsia="fr-FR" w:bidi="ar-SA"/>
              </w:rPr>
              <w:t>Email : girci-med@ipc.unicancer.fr</w:t>
            </w:r>
          </w:p>
        </w:tc>
      </w:tr>
    </w:tbl>
    <w:p w14:paraId="3E885163">
      <w:pPr>
        <w:pStyle w:val="16"/>
        <w:ind w:left="0"/>
        <w:jc w:val="both"/>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font306">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381475078"/>
    </w:sdtPr>
    <w:sdtEndPr>
      <w:rPr>
        <w:sz w:val="20"/>
      </w:rPr>
    </w:sdtEndPr>
    <w:sdtContent>
      <w:p w14:paraId="1FB6B97C">
        <w:pPr>
          <w:pStyle w:val="12"/>
          <w:jc w:val="right"/>
          <w:rPr>
            <w:rFonts w:ascii="Calibri" w:hAnsi="Calibri" w:cs="Calibri"/>
            <w:sz w:val="20"/>
          </w:rPr>
        </w:pPr>
        <w:r>
          <w:rPr>
            <w:rFonts w:ascii="Calibri" w:hAnsi="Calibri" w:cs="Calibri"/>
            <w:sz w:val="20"/>
          </w:rPr>
          <w:t>AO « </w:t>
        </w:r>
        <w:r>
          <w:rPr>
            <w:rFonts w:cstheme="minorHAnsi"/>
            <w:sz w:val="20"/>
          </w:rPr>
          <w:t>Etudes Translationnelles » </w:t>
        </w:r>
        <w:r>
          <w:rPr>
            <w:rFonts w:ascii="Calibri" w:hAnsi="Calibri" w:cs="Calibri"/>
            <w:sz w:val="20"/>
          </w:rPr>
          <w:t>GIRCI Med 2025</w:t>
        </w:r>
      </w:p>
      <w:p w14:paraId="76C60E27">
        <w:pPr>
          <w:pStyle w:val="12"/>
          <w:jc w:val="right"/>
          <w:rPr>
            <w:sz w:val="20"/>
          </w:rPr>
        </w:pPr>
        <w:r>
          <w:rPr>
            <w:sz w:val="20"/>
          </w:rPr>
          <w:fldChar w:fldCharType="begin"/>
        </w:r>
        <w:r>
          <w:rPr>
            <w:sz w:val="20"/>
          </w:rPr>
          <w:instrText xml:space="preserve">PAGE   \* MERGEFORMAT</w:instrText>
        </w:r>
        <w:r>
          <w:rPr>
            <w:sz w:val="20"/>
          </w:rPr>
          <w:fldChar w:fldCharType="separate"/>
        </w:r>
        <w:r>
          <w:rPr>
            <w:sz w:val="20"/>
          </w:rPr>
          <w:t>1</w:t>
        </w:r>
        <w:r>
          <w:rPr>
            <w:sz w:val="20"/>
          </w:rPr>
          <w:fldChar w:fldCharType="end"/>
        </w:r>
        <w:r>
          <w:rPr>
            <w:sz w:val="20"/>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E48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81F6">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8ABC">
    <w:pPr>
      <w:pStyle w:val="13"/>
    </w:pPr>
    <w:r>
      <w:rPr>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19480"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3C5CCD9A">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0EAF4">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DC3C">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9B37">
    <w:pPr>
      <w:pStyle w:val="13"/>
    </w:pPr>
    <w:r>
      <w:rPr>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7"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55BB546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5033C"/>
    <w:multiLevelType w:val="multilevel"/>
    <w:tmpl w:val="03A5033C"/>
    <w:lvl w:ilvl="0" w:tentative="0">
      <w:start w:val="6"/>
      <w:numFmt w:val="bullet"/>
      <w:lvlText w:val="-"/>
      <w:lvlJc w:val="left"/>
      <w:pPr>
        <w:ind w:left="1068" w:hanging="360"/>
      </w:pPr>
      <w:rPr>
        <w:rFonts w:hint="default"/>
        <w:color w:val="auto"/>
        <w:u w:color="4F81BD" w:themeColor="accent1"/>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13F37A78"/>
    <w:multiLevelType w:val="multilevel"/>
    <w:tmpl w:val="13F37A78"/>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F324C5"/>
    <w:multiLevelType w:val="multilevel"/>
    <w:tmpl w:val="21F324C5"/>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023C99"/>
    <w:multiLevelType w:val="multilevel"/>
    <w:tmpl w:val="35023C9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6CF601B"/>
    <w:multiLevelType w:val="multilevel"/>
    <w:tmpl w:val="36CF601B"/>
    <w:lvl w:ilvl="0" w:tentative="0">
      <w:start w:val="350"/>
      <w:numFmt w:val="bullet"/>
      <w:lvlText w:val="-"/>
      <w:lvlJc w:val="left"/>
      <w:pPr>
        <w:ind w:left="1068" w:hanging="360"/>
      </w:pPr>
      <w:rPr>
        <w:rFonts w:hint="default" w:ascii="Calibri" w:hAnsi="Calibri" w:eastAsiaTheme="minorEastAsia" w:cstheme="majorHAns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5">
    <w:nsid w:val="3B88187D"/>
    <w:multiLevelType w:val="multilevel"/>
    <w:tmpl w:val="3B88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7BA199F"/>
    <w:multiLevelType w:val="multilevel"/>
    <w:tmpl w:val="67BA19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D"/>
    <w:rsid w:val="00000C01"/>
    <w:rsid w:val="00001249"/>
    <w:rsid w:val="00002D53"/>
    <w:rsid w:val="000129C0"/>
    <w:rsid w:val="00012ABB"/>
    <w:rsid w:val="00016C1F"/>
    <w:rsid w:val="000229F1"/>
    <w:rsid w:val="0002424A"/>
    <w:rsid w:val="000348B7"/>
    <w:rsid w:val="00036B91"/>
    <w:rsid w:val="000524C2"/>
    <w:rsid w:val="0007748F"/>
    <w:rsid w:val="000D4797"/>
    <w:rsid w:val="000D7A67"/>
    <w:rsid w:val="00144C1F"/>
    <w:rsid w:val="001552B3"/>
    <w:rsid w:val="00155E86"/>
    <w:rsid w:val="001743F3"/>
    <w:rsid w:val="00181AFB"/>
    <w:rsid w:val="00186BA4"/>
    <w:rsid w:val="001A685B"/>
    <w:rsid w:val="001B6774"/>
    <w:rsid w:val="001C5B9D"/>
    <w:rsid w:val="001C6A02"/>
    <w:rsid w:val="001D0BC1"/>
    <w:rsid w:val="001D7D7B"/>
    <w:rsid w:val="001F6C9E"/>
    <w:rsid w:val="00207A8C"/>
    <w:rsid w:val="00215081"/>
    <w:rsid w:val="00217628"/>
    <w:rsid w:val="002207B9"/>
    <w:rsid w:val="00234B0F"/>
    <w:rsid w:val="00246BC0"/>
    <w:rsid w:val="00263637"/>
    <w:rsid w:val="00266A99"/>
    <w:rsid w:val="002721E2"/>
    <w:rsid w:val="002724B8"/>
    <w:rsid w:val="00281A73"/>
    <w:rsid w:val="00297408"/>
    <w:rsid w:val="002A5366"/>
    <w:rsid w:val="002B656F"/>
    <w:rsid w:val="002C3417"/>
    <w:rsid w:val="002D3054"/>
    <w:rsid w:val="002D6839"/>
    <w:rsid w:val="002E1445"/>
    <w:rsid w:val="002E5F37"/>
    <w:rsid w:val="002F7FCD"/>
    <w:rsid w:val="00305CD9"/>
    <w:rsid w:val="00307AA0"/>
    <w:rsid w:val="00316D29"/>
    <w:rsid w:val="00323321"/>
    <w:rsid w:val="0036529B"/>
    <w:rsid w:val="00381DD0"/>
    <w:rsid w:val="00385740"/>
    <w:rsid w:val="003A3610"/>
    <w:rsid w:val="003B464C"/>
    <w:rsid w:val="003C2257"/>
    <w:rsid w:val="003F34EE"/>
    <w:rsid w:val="004162B0"/>
    <w:rsid w:val="00436962"/>
    <w:rsid w:val="00437042"/>
    <w:rsid w:val="00452054"/>
    <w:rsid w:val="004546E8"/>
    <w:rsid w:val="004555D1"/>
    <w:rsid w:val="00460FBD"/>
    <w:rsid w:val="00490544"/>
    <w:rsid w:val="004A2538"/>
    <w:rsid w:val="004A7023"/>
    <w:rsid w:val="004B1C64"/>
    <w:rsid w:val="004B51F8"/>
    <w:rsid w:val="004C665E"/>
    <w:rsid w:val="004C6A30"/>
    <w:rsid w:val="004E4040"/>
    <w:rsid w:val="004E671F"/>
    <w:rsid w:val="004F3271"/>
    <w:rsid w:val="00503F4C"/>
    <w:rsid w:val="0051238A"/>
    <w:rsid w:val="0051649B"/>
    <w:rsid w:val="005328AD"/>
    <w:rsid w:val="00544489"/>
    <w:rsid w:val="00546C98"/>
    <w:rsid w:val="0055728B"/>
    <w:rsid w:val="00561C37"/>
    <w:rsid w:val="005679B9"/>
    <w:rsid w:val="005A665A"/>
    <w:rsid w:val="005C3673"/>
    <w:rsid w:val="005D520F"/>
    <w:rsid w:val="005E587D"/>
    <w:rsid w:val="006239BB"/>
    <w:rsid w:val="00665957"/>
    <w:rsid w:val="006744EC"/>
    <w:rsid w:val="0068401D"/>
    <w:rsid w:val="006872D0"/>
    <w:rsid w:val="00692146"/>
    <w:rsid w:val="0069405B"/>
    <w:rsid w:val="006B3142"/>
    <w:rsid w:val="006D6510"/>
    <w:rsid w:val="006E3976"/>
    <w:rsid w:val="006F23CD"/>
    <w:rsid w:val="006F3359"/>
    <w:rsid w:val="0070576D"/>
    <w:rsid w:val="00706142"/>
    <w:rsid w:val="0072705B"/>
    <w:rsid w:val="00740B05"/>
    <w:rsid w:val="00755116"/>
    <w:rsid w:val="00771104"/>
    <w:rsid w:val="00775E39"/>
    <w:rsid w:val="00784CC1"/>
    <w:rsid w:val="00790F44"/>
    <w:rsid w:val="007F754C"/>
    <w:rsid w:val="00801C6E"/>
    <w:rsid w:val="00803B9B"/>
    <w:rsid w:val="00810709"/>
    <w:rsid w:val="008119E4"/>
    <w:rsid w:val="0081407C"/>
    <w:rsid w:val="00816C86"/>
    <w:rsid w:val="008478D7"/>
    <w:rsid w:val="008505FA"/>
    <w:rsid w:val="00855FF6"/>
    <w:rsid w:val="0087043D"/>
    <w:rsid w:val="008920FD"/>
    <w:rsid w:val="008C3583"/>
    <w:rsid w:val="008C6300"/>
    <w:rsid w:val="008D10CC"/>
    <w:rsid w:val="008F3B47"/>
    <w:rsid w:val="00930EA0"/>
    <w:rsid w:val="009516F9"/>
    <w:rsid w:val="0096024F"/>
    <w:rsid w:val="009604C1"/>
    <w:rsid w:val="00962970"/>
    <w:rsid w:val="00974DB9"/>
    <w:rsid w:val="009769B3"/>
    <w:rsid w:val="009934BF"/>
    <w:rsid w:val="00996190"/>
    <w:rsid w:val="009977D3"/>
    <w:rsid w:val="009B2D7E"/>
    <w:rsid w:val="009B4E2A"/>
    <w:rsid w:val="009D4858"/>
    <w:rsid w:val="009E0DB6"/>
    <w:rsid w:val="009F05EF"/>
    <w:rsid w:val="009F09B0"/>
    <w:rsid w:val="009F654E"/>
    <w:rsid w:val="00A04E20"/>
    <w:rsid w:val="00A3558B"/>
    <w:rsid w:val="00A36C73"/>
    <w:rsid w:val="00A43A61"/>
    <w:rsid w:val="00A45089"/>
    <w:rsid w:val="00A45861"/>
    <w:rsid w:val="00A73C74"/>
    <w:rsid w:val="00A91F63"/>
    <w:rsid w:val="00AA42A8"/>
    <w:rsid w:val="00AB24F5"/>
    <w:rsid w:val="00AB40EF"/>
    <w:rsid w:val="00AB4172"/>
    <w:rsid w:val="00AB5C33"/>
    <w:rsid w:val="00AB6356"/>
    <w:rsid w:val="00AB79CB"/>
    <w:rsid w:val="00AC1EDA"/>
    <w:rsid w:val="00AD4C14"/>
    <w:rsid w:val="00B07469"/>
    <w:rsid w:val="00B237B6"/>
    <w:rsid w:val="00B3132F"/>
    <w:rsid w:val="00B50F6F"/>
    <w:rsid w:val="00B6227E"/>
    <w:rsid w:val="00B63297"/>
    <w:rsid w:val="00B6375F"/>
    <w:rsid w:val="00B63D89"/>
    <w:rsid w:val="00B817AD"/>
    <w:rsid w:val="00B93410"/>
    <w:rsid w:val="00BA0DBA"/>
    <w:rsid w:val="00BE2997"/>
    <w:rsid w:val="00BF3DA8"/>
    <w:rsid w:val="00C13E95"/>
    <w:rsid w:val="00C142DE"/>
    <w:rsid w:val="00C16670"/>
    <w:rsid w:val="00C23718"/>
    <w:rsid w:val="00C34CA3"/>
    <w:rsid w:val="00C84989"/>
    <w:rsid w:val="00CA4A2F"/>
    <w:rsid w:val="00CD1629"/>
    <w:rsid w:val="00CD7180"/>
    <w:rsid w:val="00CE547E"/>
    <w:rsid w:val="00D00F84"/>
    <w:rsid w:val="00D03A66"/>
    <w:rsid w:val="00D15C01"/>
    <w:rsid w:val="00D25210"/>
    <w:rsid w:val="00D44DCB"/>
    <w:rsid w:val="00D47739"/>
    <w:rsid w:val="00D51E6B"/>
    <w:rsid w:val="00D63E99"/>
    <w:rsid w:val="00D64289"/>
    <w:rsid w:val="00D67F3A"/>
    <w:rsid w:val="00D805E8"/>
    <w:rsid w:val="00D945DD"/>
    <w:rsid w:val="00D9702C"/>
    <w:rsid w:val="00DD44A8"/>
    <w:rsid w:val="00DF2D8C"/>
    <w:rsid w:val="00E00F26"/>
    <w:rsid w:val="00E0446C"/>
    <w:rsid w:val="00E10DD5"/>
    <w:rsid w:val="00E1272E"/>
    <w:rsid w:val="00E2383A"/>
    <w:rsid w:val="00E23E73"/>
    <w:rsid w:val="00E27659"/>
    <w:rsid w:val="00E54EE5"/>
    <w:rsid w:val="00E60DFC"/>
    <w:rsid w:val="00E8093D"/>
    <w:rsid w:val="00E90B38"/>
    <w:rsid w:val="00E94EEB"/>
    <w:rsid w:val="00E97C05"/>
    <w:rsid w:val="00EC1C61"/>
    <w:rsid w:val="00EC4DC6"/>
    <w:rsid w:val="00ED450B"/>
    <w:rsid w:val="00EF4CF9"/>
    <w:rsid w:val="00EF55CE"/>
    <w:rsid w:val="00F06AC0"/>
    <w:rsid w:val="00F072F6"/>
    <w:rsid w:val="00F1680F"/>
    <w:rsid w:val="00F218A9"/>
    <w:rsid w:val="00F229BB"/>
    <w:rsid w:val="00F2557F"/>
    <w:rsid w:val="00F37315"/>
    <w:rsid w:val="00F37610"/>
    <w:rsid w:val="00F41192"/>
    <w:rsid w:val="00F54CCE"/>
    <w:rsid w:val="00F82C2A"/>
    <w:rsid w:val="00FA4BAD"/>
    <w:rsid w:val="00FA6F6A"/>
    <w:rsid w:val="00FE312A"/>
    <w:rsid w:val="00FF1192"/>
    <w:rsid w:val="00FF26B8"/>
    <w:rsid w:val="07F000EC"/>
    <w:rsid w:val="09F41F04"/>
    <w:rsid w:val="14AE78FC"/>
    <w:rsid w:val="40E560F4"/>
    <w:rsid w:val="461F4717"/>
    <w:rsid w:val="566E1159"/>
    <w:rsid w:val="631F32B8"/>
    <w:rsid w:val="678E36BE"/>
    <w:rsid w:val="6E200168"/>
    <w:rsid w:val="6FA67EF8"/>
    <w:rsid w:val="77985A45"/>
    <w:rsid w:val="7BA3414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next w:val="1"/>
    <w:link w:val="24"/>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0"/>
    <w:rPr>
      <w:color w:val="0000FF" w:themeColor="hyperlink"/>
      <w:u w:val="single"/>
      <w14:textFill>
        <w14:solidFill>
          <w14:schemeClr w14:val="hlink"/>
        </w14:solidFill>
      </w14:textFill>
    </w:rPr>
  </w:style>
  <w:style w:type="character" w:styleId="5">
    <w:name w:val="Strong"/>
    <w:basedOn w:val="3"/>
    <w:qFormat/>
    <w:uiPriority w:val="22"/>
    <w:rPr>
      <w:b/>
      <w:bCs/>
    </w:rPr>
  </w:style>
  <w:style w:type="character" w:styleId="6">
    <w:name w:val="annotation reference"/>
    <w:basedOn w:val="3"/>
    <w:semiHidden/>
    <w:unhideWhenUsed/>
    <w:qFormat/>
    <w:uiPriority w:val="99"/>
    <w:rPr>
      <w:sz w:val="16"/>
      <w:szCs w:val="16"/>
    </w:rPr>
  </w:style>
  <w:style w:type="character" w:styleId="7">
    <w:name w:val="Emphasis"/>
    <w:basedOn w:val="3"/>
    <w:qFormat/>
    <w:uiPriority w:val="20"/>
    <w:rPr>
      <w:i/>
      <w:iCs/>
    </w:rPr>
  </w:style>
  <w:style w:type="paragraph" w:styleId="8">
    <w:name w:val="annotation subject"/>
    <w:basedOn w:val="9"/>
    <w:next w:val="9"/>
    <w:link w:val="19"/>
    <w:semiHidden/>
    <w:unhideWhenUsed/>
    <w:qFormat/>
    <w:uiPriority w:val="99"/>
    <w:rPr>
      <w:b/>
      <w:bCs/>
    </w:rPr>
  </w:style>
  <w:style w:type="paragraph" w:styleId="9">
    <w:name w:val="annotation text"/>
    <w:basedOn w:val="1"/>
    <w:link w:val="18"/>
    <w:semiHidden/>
    <w:unhideWhenUsed/>
    <w:qFormat/>
    <w:uiPriority w:val="99"/>
    <w:pPr>
      <w:spacing w:line="240" w:lineRule="auto"/>
    </w:pPr>
    <w:rPr>
      <w:sz w:val="20"/>
      <w:szCs w:val="20"/>
    </w:rPr>
  </w:style>
  <w:style w:type="paragraph" w:styleId="10">
    <w:name w:val="Balloon Text"/>
    <w:basedOn w:val="1"/>
    <w:link w:val="17"/>
    <w:semiHidden/>
    <w:unhideWhenUsed/>
    <w:qFormat/>
    <w:uiPriority w:val="99"/>
    <w:pPr>
      <w:spacing w:after="0" w:line="240" w:lineRule="auto"/>
    </w:pPr>
    <w:rPr>
      <w:rFonts w:ascii="Segoe UI" w:hAnsi="Segoe UI" w:cs="Segoe UI"/>
      <w:sz w:val="18"/>
      <w:szCs w:val="18"/>
    </w:rPr>
  </w:style>
  <w:style w:type="paragraph" w:styleId="11">
    <w:name w:val="Normal (Web)"/>
    <w:basedOn w:val="1"/>
    <w:unhideWhenUsed/>
    <w:qFormat/>
    <w:uiPriority w:val="99"/>
    <w:pPr>
      <w:spacing w:after="0" w:line="240" w:lineRule="auto"/>
    </w:pPr>
    <w:rPr>
      <w:rFonts w:ascii="Times New Roman" w:hAnsi="Times New Roman" w:cs="Times New Roman"/>
      <w:sz w:val="24"/>
      <w:szCs w:val="24"/>
      <w:lang w:eastAsia="fr-FR"/>
    </w:rPr>
  </w:style>
  <w:style w:type="paragraph" w:styleId="12">
    <w:name w:val="footer"/>
    <w:basedOn w:val="1"/>
    <w:link w:val="21"/>
    <w:unhideWhenUsed/>
    <w:qFormat/>
    <w:uiPriority w:val="0"/>
    <w:pPr>
      <w:tabs>
        <w:tab w:val="center" w:pos="4536"/>
        <w:tab w:val="right" w:pos="9072"/>
      </w:tabs>
      <w:spacing w:after="0" w:line="240" w:lineRule="auto"/>
    </w:pPr>
  </w:style>
  <w:style w:type="paragraph" w:styleId="13">
    <w:name w:val="header"/>
    <w:basedOn w:val="1"/>
    <w:link w:val="20"/>
    <w:unhideWhenUsed/>
    <w:qFormat/>
    <w:uiPriority w:val="99"/>
    <w:pPr>
      <w:tabs>
        <w:tab w:val="center" w:pos="4536"/>
        <w:tab w:val="right" w:pos="9072"/>
      </w:tabs>
      <w:spacing w:after="0" w:line="240" w:lineRule="auto"/>
    </w:pPr>
  </w:style>
  <w:style w:type="paragraph" w:customStyle="1" w:styleId="15">
    <w:name w:val="Default"/>
    <w:qFormat/>
    <w:uiPriority w:val="0"/>
    <w:pPr>
      <w:autoSpaceDE w:val="0"/>
      <w:autoSpaceDN w:val="0"/>
      <w:adjustRightInd w:val="0"/>
    </w:pPr>
    <w:rPr>
      <w:rFonts w:ascii="Calibri" w:hAnsi="Calibri" w:cs="Calibri" w:eastAsiaTheme="minorHAnsi"/>
      <w:color w:val="000000"/>
      <w:sz w:val="24"/>
      <w:szCs w:val="24"/>
      <w:lang w:val="fr-FR" w:eastAsia="en-US" w:bidi="ar-SA"/>
    </w:rPr>
  </w:style>
  <w:style w:type="paragraph" w:styleId="16">
    <w:name w:val="List Paragraph"/>
    <w:basedOn w:val="1"/>
    <w:qFormat/>
    <w:uiPriority w:val="34"/>
    <w:pPr>
      <w:spacing w:after="0" w:line="240" w:lineRule="auto"/>
      <w:ind w:left="720"/>
      <w:contextualSpacing/>
    </w:pPr>
    <w:rPr>
      <w:rFonts w:eastAsiaTheme="minorEastAsia"/>
      <w:sz w:val="24"/>
      <w:szCs w:val="24"/>
      <w:lang w:eastAsia="fr-FR"/>
    </w:rPr>
  </w:style>
  <w:style w:type="character" w:customStyle="1" w:styleId="17">
    <w:name w:val="Texte de bulles Car"/>
    <w:basedOn w:val="3"/>
    <w:link w:val="10"/>
    <w:semiHidden/>
    <w:qFormat/>
    <w:uiPriority w:val="99"/>
    <w:rPr>
      <w:rFonts w:ascii="Segoe UI" w:hAnsi="Segoe UI" w:cs="Segoe UI"/>
      <w:sz w:val="18"/>
      <w:szCs w:val="18"/>
    </w:rPr>
  </w:style>
  <w:style w:type="character" w:customStyle="1" w:styleId="18">
    <w:name w:val="Commentaire Car"/>
    <w:basedOn w:val="3"/>
    <w:link w:val="9"/>
    <w:qFormat/>
    <w:uiPriority w:val="0"/>
    <w:rPr>
      <w:sz w:val="20"/>
      <w:szCs w:val="20"/>
    </w:rPr>
  </w:style>
  <w:style w:type="character" w:customStyle="1" w:styleId="19">
    <w:name w:val="Objet du commentaire Car"/>
    <w:basedOn w:val="18"/>
    <w:link w:val="8"/>
    <w:semiHidden/>
    <w:qFormat/>
    <w:uiPriority w:val="99"/>
    <w:rPr>
      <w:b/>
      <w:bCs/>
      <w:sz w:val="20"/>
      <w:szCs w:val="20"/>
    </w:rPr>
  </w:style>
  <w:style w:type="character" w:customStyle="1" w:styleId="20">
    <w:name w:val="En-tête Car"/>
    <w:basedOn w:val="3"/>
    <w:link w:val="13"/>
    <w:qFormat/>
    <w:uiPriority w:val="99"/>
  </w:style>
  <w:style w:type="character" w:customStyle="1" w:styleId="21">
    <w:name w:val="Pied de page Car"/>
    <w:basedOn w:val="3"/>
    <w:link w:val="12"/>
    <w:qFormat/>
    <w:uiPriority w:val="0"/>
  </w:style>
  <w:style w:type="paragraph" w:customStyle="1" w:styleId="22">
    <w:name w:val="Paragraphe de liste1"/>
    <w:basedOn w:val="1"/>
    <w:qFormat/>
    <w:uiPriority w:val="0"/>
    <w:pPr>
      <w:suppressAutoHyphens/>
      <w:spacing w:after="0" w:line="100" w:lineRule="atLeast"/>
      <w:ind w:left="720"/>
    </w:pPr>
    <w:rPr>
      <w:rFonts w:ascii="Calibri" w:hAnsi="Calibri" w:eastAsia="SimSun" w:cs="font306"/>
      <w:kern w:val="1"/>
      <w:sz w:val="24"/>
      <w:szCs w:val="24"/>
      <w:lang w:eastAsia="ar-SA"/>
    </w:rPr>
  </w:style>
  <w:style w:type="table" w:styleId="23">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Titre 2 Car"/>
    <w:basedOn w:val="3"/>
    <w:link w:val="2"/>
    <w:qFormat/>
    <w:uiPriority w:val="9"/>
    <w:rPr>
      <w:rFonts w:asciiTheme="majorHAnsi" w:hAnsiTheme="majorHAnsi" w:eastAsiaTheme="majorEastAsia" w:cstheme="majorBidi"/>
      <w:color w:val="376092"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1142</Words>
  <Characters>6281</Characters>
  <Lines>52</Lines>
  <Paragraphs>14</Paragraphs>
  <TotalTime>0</TotalTime>
  <ScaleCrop>false</ScaleCrop>
  <LinksUpToDate>false</LinksUpToDate>
  <CharactersWithSpaces>7409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2024-01-18T14:01:00Z</dcterms:created>
  <dc:creator>Pascal Auquier</dc:creator>
  <cp:lastModifiedBy>Sophie Marchal</cp:lastModifiedBy>
  <cp:lastPrinted>2020-01-16T16:16:00Z</cp:lastPrinted>
  <dcterms:modified xsi:type="dcterms:W3CDTF">2025-01-20T10:36:14Z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FA9E716B9E6B4F0FB3313A7E5A13556D_13</vt:lpwstr>
  </property>
</Properties>
</file>