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C132C">
      <w:pPr>
        <w:pStyle w:val="29"/>
        <w:spacing w:before="240"/>
        <w:jc w:val="both"/>
        <w:rPr>
          <w:rFonts w:ascii="Avenir" w:hAnsi="Avenir" w:cstheme="minorBidi"/>
          <w:color w:val="212529"/>
        </w:rPr>
      </w:pPr>
      <w:r>
        <w:rPr>
          <w:rFonts w:ascii="Avenir" w:hAnsi="Avenir" w:cstheme="minorBidi"/>
          <w:color w:val="212529"/>
        </w:rPr>
        <w:t xml:space="preserve">Le GIRCI Méditerranée a le plaisir d’ouvrir la campagne 2025 du PHRC-I, en référence à la note d’information ministérielle n° </w:t>
      </w:r>
      <w:r>
        <w:fldChar w:fldCharType="begin"/>
      </w:r>
      <w:r>
        <w:instrText xml:space="preserve"> HYPERLINK "https://gircimediterranee.fr/app/uploads/2025/06/DGOSRI1202590-du-2-juillet-2025.pdf" </w:instrText>
      </w:r>
      <w:r>
        <w:fldChar w:fldCharType="separate"/>
      </w:r>
      <w:r>
        <w:rPr>
          <w:rStyle w:val="11"/>
          <w:rFonts w:ascii="Avenir" w:hAnsi="Avenir" w:cstheme="minorBidi"/>
        </w:rPr>
        <w:t>DGOS/RI1/2025/90 du 2 juillet 2025</w:t>
      </w:r>
      <w:r>
        <w:rPr>
          <w:rStyle w:val="11"/>
          <w:rFonts w:ascii="Avenir" w:hAnsi="Avenir" w:cstheme="minorBidi"/>
        </w:rPr>
        <w:fldChar w:fldCharType="end"/>
      </w:r>
      <w:r>
        <w:rPr>
          <w:rFonts w:ascii="Avenir" w:hAnsi="Avenir" w:cstheme="minorBidi"/>
        </w:rPr>
        <w:t>.</w:t>
      </w:r>
    </w:p>
    <w:p w14:paraId="3D75107E">
      <w:pPr>
        <w:pStyle w:val="15"/>
        <w:shd w:val="clear" w:color="auto" w:fill="FFFFFF"/>
        <w:spacing w:before="0" w:beforeAutospacing="0" w:after="0" w:afterAutospacing="0"/>
        <w:jc w:val="both"/>
        <w:rPr>
          <w:rFonts w:ascii="Avenir" w:hAnsi="Avenir" w:eastAsiaTheme="minorHAnsi" w:cstheme="minorBidi"/>
          <w:color w:val="212529"/>
          <w:lang w:eastAsia="en-US"/>
        </w:rPr>
      </w:pPr>
      <w:r>
        <w:rPr>
          <w:rFonts w:ascii="Avenir" w:hAnsi="Avenir" w:eastAsiaTheme="minorHAnsi" w:cstheme="minorBidi"/>
          <w:color w:val="212529"/>
          <w:lang w:eastAsia="en-US"/>
        </w:rPr>
        <w:t xml:space="preserve">Le PHRC-I est la déclinaison du PHRC (Programme Hospitalier de Recherche Clinique) au niveau interrégional. Sa gestion est déléguée aux 7 GIRCI par la DGOS. </w:t>
      </w:r>
    </w:p>
    <w:p w14:paraId="70D7E9B6">
      <w:pPr>
        <w:pStyle w:val="15"/>
        <w:shd w:val="clear" w:color="auto" w:fill="FFFFFF"/>
        <w:spacing w:before="0" w:beforeAutospacing="0" w:after="0" w:afterAutospacing="0"/>
        <w:jc w:val="both"/>
        <w:rPr>
          <w:rFonts w:ascii="Avenir" w:hAnsi="Avenir" w:eastAsiaTheme="minorHAnsi" w:cstheme="minorBidi"/>
          <w:color w:val="212529"/>
          <w:lang w:eastAsia="en-US"/>
        </w:rPr>
      </w:pPr>
    </w:p>
    <w:p w14:paraId="3299B36C">
      <w:pPr>
        <w:pStyle w:val="15"/>
        <w:shd w:val="clear" w:color="auto" w:fill="FFFFFF"/>
        <w:spacing w:before="0" w:beforeAutospacing="0" w:after="0" w:afterAutospacing="0"/>
        <w:jc w:val="both"/>
        <w:rPr>
          <w:rFonts w:ascii="Avenir" w:hAnsi="Avenir" w:eastAsiaTheme="minorHAnsi" w:cstheme="minorBidi"/>
          <w:color w:val="212529"/>
          <w:lang w:eastAsia="en-US"/>
        </w:rPr>
      </w:pPr>
      <w:r>
        <w:rPr>
          <w:rFonts w:ascii="Avenir" w:hAnsi="Avenir" w:eastAsiaTheme="minorHAnsi" w:cstheme="minorBidi"/>
          <w:color w:val="212529"/>
          <w:lang w:eastAsia="en-US"/>
        </w:rPr>
        <w:t>Il a vocation à :</w:t>
      </w:r>
    </w:p>
    <w:p w14:paraId="5F8D61E1">
      <w:pPr>
        <w:pStyle w:val="15"/>
        <w:numPr>
          <w:ilvl w:val="0"/>
          <w:numId w:val="1"/>
        </w:numPr>
        <w:shd w:val="clear" w:color="auto" w:fill="FFFFFF"/>
        <w:spacing w:before="0" w:beforeAutospacing="0" w:after="0" w:afterAutospacing="0"/>
        <w:ind w:left="714" w:hanging="357"/>
        <w:jc w:val="both"/>
        <w:rPr>
          <w:rFonts w:ascii="Avenir" w:hAnsi="Avenir"/>
          <w:color w:val="212529"/>
        </w:rPr>
      </w:pPr>
      <w:r>
        <w:rPr>
          <w:rFonts w:ascii="Avenir" w:hAnsi="Avenir"/>
          <w:color w:val="212529"/>
        </w:rPr>
        <w:t>Soutenir une politique de recherche partenariale entre les différents établissements de santé d’une même interrégion ;</w:t>
      </w:r>
    </w:p>
    <w:p w14:paraId="523A7402">
      <w:pPr>
        <w:pStyle w:val="15"/>
        <w:numPr>
          <w:ilvl w:val="0"/>
          <w:numId w:val="1"/>
        </w:numPr>
        <w:shd w:val="clear" w:color="auto" w:fill="FFFFFF"/>
        <w:spacing w:before="0" w:beforeAutospacing="0" w:after="0" w:afterAutospacing="0"/>
        <w:jc w:val="both"/>
        <w:rPr>
          <w:rFonts w:ascii="Avenir" w:hAnsi="Avenir"/>
          <w:color w:val="212529"/>
        </w:rPr>
      </w:pPr>
      <w:r>
        <w:rPr>
          <w:rFonts w:ascii="Avenir" w:hAnsi="Avenir"/>
          <w:color w:val="212529"/>
        </w:rPr>
        <w:t xml:space="preserve">Permettre l’émergence de projets portés par des équipes souhaitant s’initier à la recherche clinique </w:t>
      </w:r>
    </w:p>
    <w:p w14:paraId="06EBF1E6">
      <w:pPr>
        <w:pStyle w:val="15"/>
        <w:shd w:val="clear" w:color="auto" w:fill="FFFFFF"/>
        <w:spacing w:before="0" w:beforeAutospacing="0" w:after="0" w:afterAutospacing="0"/>
        <w:jc w:val="both"/>
        <w:rPr>
          <w:rFonts w:ascii="inherit" w:hAnsi="inherit"/>
          <w:b/>
          <w:bCs/>
          <w:color w:val="FF0000"/>
          <w:spacing w:val="-12"/>
          <w:shd w:val="clear" w:color="auto" w:fill="FFFF00"/>
        </w:rPr>
      </w:pPr>
      <w:r>
        <w:rPr>
          <w:rFonts w:ascii="inherit" w:hAnsi="inherit"/>
          <w:b/>
          <w:color w:val="1F4E79" w:themeColor="accent1" w:themeShade="80"/>
          <w:spacing w:val="-12"/>
          <w:u w:val="single"/>
        </w:rPr>
        <w:t>Priorités thématiques et champs de</w:t>
      </w:r>
      <w:r>
        <w:rPr>
          <w:rFonts w:ascii="Avenir" w:hAnsi="Avenir"/>
          <w:b/>
          <w:color w:val="1F4E79" w:themeColor="accent1" w:themeShade="80"/>
        </w:rPr>
        <w:t xml:space="preserve"> </w:t>
      </w:r>
      <w:r>
        <w:rPr>
          <w:rFonts w:ascii="inherit" w:hAnsi="inherit"/>
          <w:b/>
          <w:color w:val="1F4E79" w:themeColor="accent1" w:themeShade="80"/>
          <w:spacing w:val="-12"/>
          <w:u w:val="single"/>
        </w:rPr>
        <w:t xml:space="preserve">l’APP </w:t>
      </w:r>
      <w:r>
        <w:rPr>
          <w:rFonts w:ascii="Avenir" w:hAnsi="Avenir"/>
          <w:b/>
          <w:color w:val="1F4E79" w:themeColor="accent1" w:themeShade="80"/>
        </w:rPr>
        <w:t xml:space="preserve">   </w:t>
      </w:r>
      <w:r>
        <w:rPr>
          <w:rFonts w:ascii="inherit" w:hAnsi="inherit"/>
          <w:b/>
          <w:bCs/>
          <w:color w:val="313131"/>
          <w:spacing w:val="-12"/>
        </w:rPr>
        <w:drawing>
          <wp:inline distT="0" distB="0" distL="0" distR="0">
            <wp:extent cx="285750" cy="285750"/>
            <wp:effectExtent l="0" t="0" r="0" b="0"/>
            <wp:docPr id="2" name="Image 2" descr="https://girci-soho.fr/sites/default/files/small_warnin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https://girci-soho.fr/sites/default/files/small_warning_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inherit" w:hAnsi="inherit"/>
          <w:b/>
          <w:bCs/>
          <w:color w:val="313131"/>
          <w:spacing w:val="-12"/>
        </w:rPr>
        <w:t> </w:t>
      </w:r>
      <w:r>
        <w:rPr>
          <w:rFonts w:ascii="inherit" w:hAnsi="inherit"/>
          <w:b/>
          <w:bCs/>
          <w:color w:val="FF0000"/>
          <w:spacing w:val="-12"/>
          <w:shd w:val="clear" w:color="auto" w:fill="FFFF00"/>
        </w:rPr>
        <w:t>Attention changement !</w:t>
      </w:r>
    </w:p>
    <w:p w14:paraId="50240858">
      <w:pPr>
        <w:pStyle w:val="15"/>
        <w:shd w:val="clear" w:color="auto" w:fill="FFFFFF"/>
        <w:spacing w:before="0" w:beforeAutospacing="0" w:after="0" w:afterAutospacing="0"/>
        <w:jc w:val="both"/>
        <w:rPr>
          <w:rFonts w:ascii="Avenir" w:hAnsi="Avenir"/>
          <w:b/>
        </w:rPr>
      </w:pPr>
    </w:p>
    <w:p w14:paraId="68F160E3">
      <w:pPr>
        <w:pStyle w:val="15"/>
        <w:shd w:val="clear" w:color="auto" w:fill="FFFFFF"/>
        <w:spacing w:before="0" w:beforeAutospacing="0" w:after="0" w:afterAutospacing="0"/>
        <w:jc w:val="both"/>
        <w:rPr>
          <w:rFonts w:ascii="Avenir" w:hAnsi="Avenir"/>
        </w:rPr>
      </w:pPr>
      <w:r>
        <w:rPr>
          <w:rFonts w:ascii="Avenir" w:hAnsi="Avenir"/>
          <w:color w:val="212529"/>
        </w:rPr>
        <w:t>C</w:t>
      </w:r>
      <w:r>
        <w:rPr>
          <w:rStyle w:val="8"/>
          <w:rFonts w:ascii="Avenir" w:hAnsi="Avenir"/>
          <w:b w:val="0"/>
          <w:color w:val="212529"/>
        </w:rPr>
        <w:t>inq thématiques</w:t>
      </w:r>
      <w:r>
        <w:rPr>
          <w:rStyle w:val="8"/>
          <w:rFonts w:ascii="Avenir" w:hAnsi="Avenir"/>
          <w:color w:val="212529"/>
        </w:rPr>
        <w:t xml:space="preserve"> </w:t>
      </w:r>
      <w:r>
        <w:rPr>
          <w:rStyle w:val="8"/>
          <w:rFonts w:ascii="Avenir" w:hAnsi="Avenir"/>
          <w:b w:val="0"/>
          <w:color w:val="212529"/>
        </w:rPr>
        <w:t>sont considérées comme prioritaires</w:t>
      </w:r>
      <w:r>
        <w:rPr>
          <w:rStyle w:val="8"/>
          <w:rFonts w:ascii="Avenir" w:hAnsi="Avenir"/>
          <w:color w:val="212529"/>
        </w:rPr>
        <w:t> </w:t>
      </w:r>
      <w:r>
        <w:rPr>
          <w:rFonts w:ascii="Avenir" w:hAnsi="Avenir"/>
          <w:color w:val="212529"/>
        </w:rPr>
        <w:t>:</w:t>
      </w:r>
    </w:p>
    <w:p w14:paraId="0443AD2E">
      <w:pPr>
        <w:numPr>
          <w:ilvl w:val="0"/>
          <w:numId w:val="2"/>
        </w:numPr>
        <w:shd w:val="clear" w:color="auto" w:fill="FFFFFF"/>
        <w:spacing w:after="100" w:afterAutospacing="1" w:line="240" w:lineRule="auto"/>
        <w:jc w:val="both"/>
        <w:rPr>
          <w:rFonts w:ascii="Avenir" w:hAnsi="Avenir"/>
          <w:b/>
          <w:color w:val="212529"/>
          <w:sz w:val="24"/>
          <w:szCs w:val="24"/>
        </w:rPr>
      </w:pPr>
      <w:r>
        <w:rPr>
          <w:rStyle w:val="8"/>
          <w:rFonts w:ascii="Avenir" w:hAnsi="Avenir"/>
          <w:b w:val="0"/>
          <w:color w:val="212529"/>
          <w:sz w:val="24"/>
          <w:szCs w:val="24"/>
        </w:rPr>
        <w:t>Les projets portant sur la recherche en santé mentale et psychiatrie</w:t>
      </w:r>
    </w:p>
    <w:p w14:paraId="1FDB5126">
      <w:pPr>
        <w:numPr>
          <w:ilvl w:val="0"/>
          <w:numId w:val="2"/>
        </w:numPr>
        <w:shd w:val="clear" w:color="auto" w:fill="FFFFFF"/>
        <w:spacing w:before="100" w:beforeAutospacing="1" w:after="100" w:afterAutospacing="1" w:line="240" w:lineRule="auto"/>
        <w:jc w:val="both"/>
        <w:rPr>
          <w:rStyle w:val="8"/>
          <w:rFonts w:ascii="Avenir" w:hAnsi="Avenir"/>
          <w:b w:val="0"/>
          <w:bCs w:val="0"/>
          <w:color w:val="212529"/>
          <w:sz w:val="24"/>
          <w:szCs w:val="24"/>
        </w:rPr>
      </w:pPr>
      <w:r>
        <w:rPr>
          <w:rStyle w:val="8"/>
          <w:rFonts w:ascii="Avenir" w:hAnsi="Avenir"/>
          <w:b w:val="0"/>
          <w:color w:val="212529"/>
          <w:sz w:val="24"/>
          <w:szCs w:val="24"/>
        </w:rPr>
        <w:t>Recherches portant sur les différents types de prévention en santé</w:t>
      </w:r>
    </w:p>
    <w:p w14:paraId="4E935939">
      <w:pPr>
        <w:numPr>
          <w:ilvl w:val="0"/>
          <w:numId w:val="2"/>
        </w:numPr>
        <w:shd w:val="clear" w:color="auto" w:fill="FFFFFF"/>
        <w:spacing w:after="0" w:afterAutospacing="1" w:line="240" w:lineRule="auto"/>
        <w:jc w:val="both"/>
        <w:rPr>
          <w:rFonts w:ascii="Avenir" w:hAnsi="Avenir"/>
          <w:color w:val="212529"/>
          <w:sz w:val="24"/>
          <w:szCs w:val="24"/>
        </w:rPr>
      </w:pPr>
      <w:r>
        <w:rPr>
          <w:rStyle w:val="8"/>
          <w:rFonts w:ascii="Avenir" w:hAnsi="Avenir"/>
          <w:b w:val="0"/>
          <w:color w:val="212529"/>
          <w:sz w:val="24"/>
          <w:szCs w:val="24"/>
        </w:rPr>
        <w:t>Les projets</w:t>
      </w:r>
      <w:r>
        <w:rPr>
          <w:rStyle w:val="8"/>
          <w:rFonts w:ascii="Avenir" w:hAnsi="Avenir"/>
          <w:color w:val="212529"/>
          <w:sz w:val="24"/>
          <w:szCs w:val="24"/>
        </w:rPr>
        <w:t xml:space="preserve"> </w:t>
      </w:r>
      <w:r>
        <w:rPr>
          <w:rFonts w:ascii="Avenir" w:hAnsi="Avenir"/>
          <w:color w:val="212529"/>
          <w:sz w:val="24"/>
          <w:szCs w:val="24"/>
        </w:rPr>
        <w:t>portant sur la pédiatrie et la santé de l’enfant – intégrant la pédopsychiatrie</w:t>
      </w:r>
    </w:p>
    <w:p w14:paraId="3A0E32EF">
      <w:pPr>
        <w:numPr>
          <w:ilvl w:val="0"/>
          <w:numId w:val="2"/>
        </w:num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val="en-US" w:eastAsia="fr-FR"/>
        </w:rPr>
        <w:t xml:space="preserve">Les projets portant sur la santé des femmes dont la ménopause </w:t>
      </w:r>
      <w:r>
        <w:rPr>
          <w:rFonts w:ascii="Avenir" w:hAnsi="Avenir" w:eastAsia="Times New Roman" w:cs="Times New Roman"/>
          <w:b/>
          <w:color w:val="FF0000"/>
          <w:sz w:val="24"/>
          <w:szCs w:val="24"/>
          <w:highlight w:val="yellow"/>
          <w:lang w:eastAsia="fr-FR"/>
        </w:rPr>
        <w:t>(NEW)</w:t>
      </w:r>
      <w:r>
        <w:rPr>
          <w:rFonts w:ascii="Avenir" w:hAnsi="Avenir" w:eastAsia="Times New Roman" w:cs="Times New Roman"/>
          <w:color w:val="FF0000"/>
          <w:sz w:val="24"/>
          <w:szCs w:val="24"/>
          <w:lang w:eastAsia="fr-FR"/>
        </w:rPr>
        <w:t> </w:t>
      </w:r>
    </w:p>
    <w:p w14:paraId="79460AF1">
      <w:pPr>
        <w:numPr>
          <w:ilvl w:val="0"/>
          <w:numId w:val="2"/>
        </w:num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val="en-US" w:eastAsia="fr-FR"/>
        </w:rPr>
        <w:t xml:space="preserve">Les projets portant sur la fin de vie et les soins d’accompagnement. </w:t>
      </w:r>
      <w:r>
        <w:rPr>
          <w:rFonts w:ascii="Avenir" w:hAnsi="Avenir" w:eastAsia="Times New Roman" w:cs="Times New Roman"/>
          <w:b/>
          <w:color w:val="FF0000"/>
          <w:sz w:val="24"/>
          <w:szCs w:val="24"/>
          <w:highlight w:val="yellow"/>
          <w:lang w:eastAsia="fr-FR"/>
        </w:rPr>
        <w:t>(NEW)</w:t>
      </w:r>
      <w:r>
        <w:rPr>
          <w:rFonts w:ascii="Avenir" w:hAnsi="Avenir" w:eastAsia="Times New Roman" w:cs="Times New Roman"/>
          <w:color w:val="FF0000"/>
          <w:sz w:val="24"/>
          <w:szCs w:val="24"/>
          <w:lang w:eastAsia="fr-FR"/>
        </w:rPr>
        <w:t> </w:t>
      </w:r>
    </w:p>
    <w:p w14:paraId="2AED5F89">
      <w:pPr>
        <w:spacing w:after="0" w:line="240" w:lineRule="auto"/>
        <w:ind w:left="360"/>
        <w:jc w:val="both"/>
        <w:textAlignment w:val="baseline"/>
        <w:rPr>
          <w:rFonts w:ascii="Avenir" w:hAnsi="Avenir" w:eastAsia="Times New Roman" w:cs="Times New Roman"/>
          <w:color w:val="212529"/>
          <w:sz w:val="24"/>
          <w:szCs w:val="24"/>
          <w:lang w:eastAsia="fr-FR"/>
        </w:rPr>
      </w:pPr>
    </w:p>
    <w:p w14:paraId="46339322">
      <w:pPr>
        <w:spacing w:after="0" w:line="240" w:lineRule="auto"/>
        <w:jc w:val="both"/>
        <w:textAlignment w:val="baseline"/>
        <w:rPr>
          <w:rFonts w:ascii="Avenir" w:hAnsi="Avenir" w:eastAsia="Times New Roman" w:cs="Times New Roman"/>
          <w:color w:val="212529"/>
          <w:sz w:val="24"/>
          <w:szCs w:val="24"/>
          <w:lang w:val="en-US" w:eastAsia="fr-FR"/>
        </w:rPr>
      </w:pPr>
      <w:r>
        <w:rPr>
          <w:rFonts w:ascii="Avenir" w:hAnsi="Avenir" w:eastAsia="Times New Roman" w:cs="Times New Roman"/>
          <w:color w:val="212529"/>
          <w:sz w:val="24"/>
          <w:szCs w:val="24"/>
          <w:lang w:eastAsia="fr-FR"/>
        </w:rPr>
        <w:t xml:space="preserve">Les projets </w:t>
      </w:r>
      <w:r>
        <w:rPr>
          <w:rFonts w:ascii="Avenir" w:hAnsi="Avenir" w:eastAsia="Times New Roman" w:cs="Times New Roman"/>
          <w:color w:val="212529"/>
          <w:sz w:val="24"/>
          <w:szCs w:val="24"/>
          <w:lang w:val="en-US" w:eastAsia="fr-FR"/>
        </w:rPr>
        <w:t>relevant de l’</w:t>
      </w:r>
      <w:r>
        <w:rPr>
          <w:rFonts w:ascii="Avenir" w:hAnsi="Avenir" w:eastAsia="Times New Roman" w:cs="Times New Roman"/>
          <w:color w:val="212529"/>
          <w:sz w:val="24"/>
          <w:szCs w:val="24"/>
          <w:lang w:eastAsia="fr-FR"/>
        </w:rPr>
        <w:t>une de ces thématiques feront l’objet d’une attention particulière</w:t>
      </w:r>
      <w:r>
        <w:rPr>
          <w:rFonts w:ascii="Avenir" w:hAnsi="Avenir" w:eastAsia="Times New Roman" w:cs="Times New Roman"/>
          <w:color w:val="212529"/>
          <w:sz w:val="24"/>
          <w:szCs w:val="24"/>
          <w:lang w:val="en-US" w:eastAsia="fr-FR"/>
        </w:rPr>
        <w:t xml:space="preserve">, de même que ceux s’inscrivant dans une priorité ou un plan de santé publique gouvernemental. </w:t>
      </w:r>
    </w:p>
    <w:p w14:paraId="117DD1CA">
      <w:pPr>
        <w:spacing w:after="0" w:line="240" w:lineRule="auto"/>
        <w:jc w:val="both"/>
        <w:textAlignment w:val="baseline"/>
        <w:rPr>
          <w:rFonts w:ascii="Avenir" w:hAnsi="Avenir" w:eastAsia="Times New Roman" w:cs="Times New Roman"/>
          <w:color w:val="212529"/>
          <w:sz w:val="24"/>
          <w:szCs w:val="24"/>
          <w:lang w:val="en-US" w:eastAsia="fr-FR"/>
        </w:rPr>
      </w:pPr>
    </w:p>
    <w:p w14:paraId="670C9D3C">
      <w:pPr>
        <w:shd w:val="clear" w:color="auto" w:fill="FFFFFF"/>
        <w:spacing w:after="0" w:line="240" w:lineRule="auto"/>
        <w:jc w:val="both"/>
        <w:rPr>
          <w:rFonts w:ascii="Avenir" w:hAnsi="Avenir"/>
          <w:color w:val="212529"/>
          <w:sz w:val="24"/>
          <w:szCs w:val="24"/>
        </w:rPr>
      </w:pPr>
      <w:r>
        <w:rPr>
          <w:rFonts w:ascii="Avenir" w:hAnsi="Avenir"/>
          <w:color w:val="212529"/>
          <w:sz w:val="24"/>
          <w:szCs w:val="24"/>
        </w:rPr>
        <w:t>Le PHRC-I concerne toutes les pathologies, à l'exception des infections liées aux VIH, VHB et VHC, SARS-coV-2 et aux maladies infectieuses émergentes.</w:t>
      </w:r>
    </w:p>
    <w:p w14:paraId="1BAA6D17">
      <w:pPr>
        <w:shd w:val="clear" w:color="auto" w:fill="FFFFFF"/>
        <w:spacing w:after="0" w:line="240" w:lineRule="auto"/>
        <w:jc w:val="both"/>
        <w:rPr>
          <w:rFonts w:ascii="Avenir" w:hAnsi="Avenir"/>
          <w:color w:val="212529"/>
          <w:sz w:val="24"/>
          <w:szCs w:val="24"/>
          <w:lang w:eastAsia="fr-FR"/>
        </w:rPr>
      </w:pPr>
    </w:p>
    <w:p w14:paraId="732BB7E0">
      <w:pPr>
        <w:shd w:val="clear" w:color="auto" w:fill="FFFFFF"/>
        <w:spacing w:after="0" w:line="240" w:lineRule="auto"/>
        <w:jc w:val="both"/>
        <w:rPr>
          <w:rFonts w:ascii="Avenir" w:hAnsi="Avenir"/>
          <w:color w:val="212529"/>
          <w:sz w:val="24"/>
          <w:szCs w:val="24"/>
        </w:rPr>
      </w:pPr>
      <w:r>
        <w:rPr>
          <w:rFonts w:ascii="Avenir" w:hAnsi="Avenir"/>
          <w:color w:val="212529"/>
          <w:sz w:val="24"/>
          <w:szCs w:val="24"/>
        </w:rPr>
        <w:t xml:space="preserve">Tous les projets de recherche, y compris les projets en cancérologie et en soins primaires, peuvent être déposés. </w:t>
      </w:r>
      <w:bookmarkStart w:id="0" w:name="_Hlk175555393"/>
    </w:p>
    <w:p w14:paraId="0187F7A8">
      <w:pPr>
        <w:shd w:val="clear" w:color="auto" w:fill="FFFFFF"/>
        <w:spacing w:after="0" w:line="240" w:lineRule="auto"/>
        <w:jc w:val="both"/>
        <w:rPr>
          <w:rFonts w:ascii="Avenir" w:hAnsi="Avenir"/>
          <w:color w:val="212529"/>
          <w:sz w:val="24"/>
          <w:szCs w:val="24"/>
        </w:rPr>
      </w:pPr>
      <w:r>
        <w:rPr>
          <w:rFonts w:ascii="Avenir" w:hAnsi="Avenir"/>
          <w:color w:val="212529"/>
          <w:sz w:val="24"/>
          <w:szCs w:val="24"/>
        </w:rPr>
        <w:t>Ne sont pas éligibles au PHRC-I les projets dont le but est uniquement la constitution ou l’entretien de cohortes ou de collections biologiques</w:t>
      </w:r>
    </w:p>
    <w:bookmarkEnd w:id="0"/>
    <w:p w14:paraId="272EDE22">
      <w:pPr>
        <w:pStyle w:val="15"/>
      </w:pPr>
      <w:r>
        <w:t xml:space="preserve">A noter que la </w:t>
      </w:r>
      <w:r>
        <w:rPr>
          <w:u w:val="single"/>
        </w:rPr>
        <w:t>recherche en soins primaires</w:t>
      </w:r>
      <w:r>
        <w:t>, qui constituait également une priorité de cet AAP est désormais traitée de façon ad hoc dans un appel à projets dédié depuis 2021 via l’appel à projets de recherche en soins primaires interrégional (ReSP-Ir).</w:t>
      </w:r>
    </w:p>
    <w:p w14:paraId="347AA447">
      <w:pPr>
        <w:pStyle w:val="15"/>
      </w:pPr>
      <w:r>
        <w:t xml:space="preserve">La recherche dans le domaine des </w:t>
      </w:r>
      <w:r>
        <w:rPr>
          <w:u w:val="single"/>
        </w:rPr>
        <w:t>maladies infectieuses émergentes</w:t>
      </w:r>
      <w:r>
        <w:t xml:space="preserve"> fait également l‘objet d’un traitement </w:t>
      </w:r>
      <w:r>
        <w:rPr>
          <w:rStyle w:val="10"/>
        </w:rPr>
        <w:t>ad hoc</w:t>
      </w:r>
      <w:r>
        <w:t> dans un appel à projets dédié depuis 2022 (ReCH-MIE).</w:t>
      </w:r>
    </w:p>
    <w:p w14:paraId="09A34D84">
      <w:pPr>
        <w:pStyle w:val="15"/>
        <w:shd w:val="clear" w:color="auto" w:fill="FFFFFF"/>
        <w:spacing w:before="0" w:beforeAutospacing="0" w:after="0" w:afterAutospacing="0"/>
        <w:jc w:val="both"/>
        <w:rPr>
          <w:rFonts w:ascii="Avenir" w:hAnsi="Avenir"/>
          <w:color w:val="212529"/>
        </w:rPr>
      </w:pPr>
    </w:p>
    <w:p w14:paraId="77EC6191">
      <w:pPr>
        <w:pStyle w:val="15"/>
        <w:shd w:val="clear" w:color="auto" w:fill="FFFFFF"/>
        <w:spacing w:before="0" w:beforeAutospacing="0" w:after="0" w:afterAutospacing="0" w:line="360" w:lineRule="atLeast"/>
        <w:jc w:val="both"/>
        <w:rPr>
          <w:rFonts w:ascii="inherit" w:hAnsi="inherit"/>
          <w:b/>
          <w:color w:val="1F4E79" w:themeColor="accent1" w:themeShade="80"/>
          <w:spacing w:val="-12"/>
          <w:u w:val="single"/>
        </w:rPr>
      </w:pPr>
      <w:r>
        <w:rPr>
          <w:rFonts w:ascii="inherit" w:hAnsi="inherit"/>
          <w:b/>
          <w:color w:val="1F4E79" w:themeColor="accent1" w:themeShade="80"/>
          <w:spacing w:val="-12"/>
          <w:u w:val="single"/>
        </w:rPr>
        <w:t>Conditions particulières d’éligibilité</w:t>
      </w:r>
    </w:p>
    <w:p w14:paraId="4D04CFF6">
      <w:pPr>
        <w:pStyle w:val="15"/>
        <w:shd w:val="clear" w:color="auto" w:fill="FFFFFF"/>
        <w:spacing w:before="0" w:beforeAutospacing="0" w:after="0" w:afterAutospacing="0"/>
        <w:jc w:val="both"/>
        <w:rPr>
          <w:rFonts w:ascii="Avenir" w:hAnsi="Avenir"/>
          <w:b/>
        </w:rPr>
      </w:pPr>
    </w:p>
    <w:p w14:paraId="757F03D6">
      <w:pPr>
        <w:pStyle w:val="15"/>
        <w:shd w:val="clear" w:color="auto" w:fill="FFFFFF"/>
        <w:spacing w:before="0" w:beforeAutospacing="0" w:after="0" w:afterAutospacing="0"/>
        <w:ind w:firstLine="567"/>
        <w:jc w:val="both"/>
        <w:rPr>
          <w:rFonts w:ascii="Avenir" w:hAnsi="Avenir"/>
          <w:color w:val="212529"/>
        </w:rPr>
      </w:pPr>
      <w:r>
        <w:rPr>
          <w:rFonts w:ascii="Avenir" w:hAnsi="Avenir"/>
          <w:color w:val="212529"/>
        </w:rPr>
        <w:t xml:space="preserve">La note d’information n° </w:t>
      </w:r>
      <w:r>
        <w:rPr>
          <w:rFonts w:ascii="Avenir" w:hAnsi="Avenir" w:cstheme="minorBidi"/>
        </w:rPr>
        <w:t>DGOS/RI1/2025/90 du 2 juillet 2025</w:t>
      </w:r>
      <w:r>
        <w:rPr>
          <w:rFonts w:ascii="Avenir" w:hAnsi="Avenir"/>
          <w:color w:val="212529"/>
        </w:rPr>
        <w:t xml:space="preserve"> recommande :</w:t>
      </w:r>
    </w:p>
    <w:p w14:paraId="6479E904">
      <w:pPr>
        <w:numPr>
          <w:ilvl w:val="0"/>
          <w:numId w:val="3"/>
        </w:numPr>
        <w:shd w:val="clear" w:color="auto" w:fill="FFFFFF"/>
        <w:spacing w:after="0" w:line="240" w:lineRule="auto"/>
        <w:jc w:val="both"/>
        <w:rPr>
          <w:rFonts w:ascii="Avenir" w:hAnsi="Avenir"/>
          <w:color w:val="212529"/>
          <w:sz w:val="24"/>
          <w:szCs w:val="24"/>
        </w:rPr>
      </w:pPr>
      <w:r>
        <w:rPr>
          <w:rFonts w:ascii="Avenir" w:hAnsi="Avenir"/>
          <w:color w:val="212529"/>
          <w:sz w:val="24"/>
          <w:szCs w:val="24"/>
        </w:rPr>
        <w:t xml:space="preserve">De </w:t>
      </w:r>
      <w:r>
        <w:rPr>
          <w:rStyle w:val="8"/>
          <w:rFonts w:ascii="Avenir" w:hAnsi="Avenir"/>
          <w:color w:val="212529"/>
          <w:sz w:val="24"/>
          <w:szCs w:val="24"/>
        </w:rPr>
        <w:t>favoriser l’interrégionalité</w:t>
      </w:r>
      <w:r>
        <w:rPr>
          <w:rFonts w:ascii="Avenir" w:hAnsi="Avenir"/>
          <w:color w:val="212529"/>
          <w:sz w:val="24"/>
          <w:szCs w:val="24"/>
        </w:rPr>
        <w:t>, les 2/3 des projets au minimum doivent associer au moins deux centres d’inclusion de patients dans deux établissements de santé, GCS, maison de santé ou centre de santé différents de la même interrégion. Les projets monocentriques restent possibles mais doivent être justifiés (se référer à la page 8 de la lettre d’intention pour justification).</w:t>
      </w:r>
    </w:p>
    <w:p w14:paraId="01437276">
      <w:pPr>
        <w:numPr>
          <w:ilvl w:val="0"/>
          <w:numId w:val="3"/>
        </w:numPr>
        <w:shd w:val="clear" w:color="auto" w:fill="FFFFFF"/>
        <w:spacing w:before="100" w:beforeAutospacing="1" w:after="100" w:afterAutospacing="1" w:line="240" w:lineRule="auto"/>
        <w:jc w:val="both"/>
        <w:rPr>
          <w:rFonts w:ascii="Avenir" w:hAnsi="Avenir"/>
          <w:color w:val="212529"/>
          <w:sz w:val="24"/>
          <w:szCs w:val="24"/>
        </w:rPr>
      </w:pPr>
      <w:r>
        <w:rPr>
          <w:rFonts w:ascii="Avenir" w:hAnsi="Avenir"/>
          <w:color w:val="212529"/>
          <w:sz w:val="24"/>
          <w:szCs w:val="24"/>
        </w:rPr>
        <w:t xml:space="preserve">Les </w:t>
      </w:r>
      <w:r>
        <w:rPr>
          <w:rStyle w:val="8"/>
          <w:rFonts w:ascii="Avenir" w:hAnsi="Avenir"/>
          <w:color w:val="212529"/>
          <w:sz w:val="24"/>
          <w:szCs w:val="24"/>
        </w:rPr>
        <w:t>projets multicentriques</w:t>
      </w:r>
      <w:r>
        <w:rPr>
          <w:rFonts w:ascii="Avenir" w:hAnsi="Avenir"/>
          <w:color w:val="212529"/>
          <w:sz w:val="24"/>
          <w:szCs w:val="24"/>
        </w:rPr>
        <w:t xml:space="preserve"> doivent comprendre au minimum 50% de leurs centres d’inclusion dans le périmètre interrégion. L’établissement de santé, le GCS, la maison de santé ou le centre de santé coordonnateur doit être situé au sein de l’interrégion.</w:t>
      </w:r>
    </w:p>
    <w:p w14:paraId="22422D42">
      <w:pPr>
        <w:numPr>
          <w:ilvl w:val="0"/>
          <w:numId w:val="3"/>
        </w:numPr>
        <w:shd w:val="clear" w:color="auto" w:fill="FFFFFF"/>
        <w:spacing w:before="100" w:beforeAutospacing="1" w:after="100" w:afterAutospacing="1" w:line="240" w:lineRule="auto"/>
        <w:jc w:val="both"/>
        <w:rPr>
          <w:rFonts w:ascii="Avenir" w:hAnsi="Avenir"/>
          <w:color w:val="212529"/>
          <w:sz w:val="24"/>
          <w:szCs w:val="24"/>
        </w:rPr>
      </w:pPr>
      <w:r>
        <w:rPr>
          <w:rFonts w:ascii="Avenir" w:hAnsi="Avenir"/>
          <w:color w:val="212529"/>
          <w:sz w:val="24"/>
          <w:szCs w:val="24"/>
        </w:rPr>
        <w:t>Le PHRCI est destiné à des </w:t>
      </w:r>
      <w:r>
        <w:rPr>
          <w:rFonts w:ascii="Avenir" w:hAnsi="Avenir"/>
          <w:b/>
          <w:bCs/>
          <w:color w:val="212529"/>
          <w:sz w:val="24"/>
          <w:szCs w:val="24"/>
        </w:rPr>
        <w:t>équipes émergentes</w:t>
      </w:r>
      <w:r>
        <w:rPr>
          <w:rFonts w:ascii="Avenir" w:hAnsi="Avenir"/>
          <w:color w:val="212529"/>
          <w:sz w:val="24"/>
          <w:szCs w:val="24"/>
        </w:rPr>
        <w:t>: l’investigateur coordonnateur ne devra jamais avoir obtenu précédemment un financement PHRC-N, PHRC-K ou PHRC-I ni PHRC-R</w:t>
      </w:r>
    </w:p>
    <w:p w14:paraId="3EB0CDC6">
      <w:pPr>
        <w:numPr>
          <w:ilvl w:val="0"/>
          <w:numId w:val="3"/>
        </w:numPr>
        <w:shd w:val="clear" w:color="auto" w:fill="FFFFFF"/>
        <w:spacing w:before="100" w:beforeAutospacing="1" w:after="100" w:afterAutospacing="1" w:line="240" w:lineRule="auto"/>
        <w:jc w:val="both"/>
        <w:rPr>
          <w:rFonts w:ascii="Avenir" w:hAnsi="Avenir"/>
          <w:color w:val="212529"/>
          <w:sz w:val="24"/>
          <w:szCs w:val="24"/>
        </w:rPr>
      </w:pPr>
      <w:r>
        <w:rPr>
          <w:rFonts w:ascii="Avenir" w:hAnsi="Avenir"/>
          <w:color w:val="212529"/>
          <w:sz w:val="24"/>
          <w:szCs w:val="24"/>
        </w:rPr>
        <w:t>S’il doit y avoir un changement de porteur / d’investigateur coordonnateur pour une raison quelconque (l’investigateur coordonnateur a quitté l’établissement…) l’investigateur coordonnateur remplaçant est considéré comme ayant obtenu le financement. Aussi, l’investigateur coordonnateur initial (lauréat) et le nouvel investigateur coordonnateur (nouveau lauréat) ne doivent pas avoir obtenu précédemment de financement PHRC-N, PHRC-R, PHRC-I et PHRC-K et ne pourront pas tous les deux candidater à de prochains AAP PHRC-I.</w:t>
      </w:r>
    </w:p>
    <w:p w14:paraId="157B8563">
      <w:pPr>
        <w:numPr>
          <w:ilvl w:val="0"/>
          <w:numId w:val="3"/>
        </w:numPr>
        <w:shd w:val="clear" w:color="auto" w:fill="FFFFFF"/>
        <w:spacing w:before="100" w:beforeAutospacing="1" w:after="100" w:afterAutospacing="1" w:line="240" w:lineRule="auto"/>
        <w:jc w:val="both"/>
        <w:rPr>
          <w:rFonts w:ascii="Avenir" w:hAnsi="Avenir" w:eastAsia="Times New Roman" w:cs="Times New Roman"/>
          <w:color w:val="212529"/>
          <w:sz w:val="24"/>
          <w:szCs w:val="24"/>
          <w:lang w:eastAsia="fr-FR"/>
        </w:rPr>
      </w:pPr>
      <w:r>
        <w:rPr>
          <w:rFonts w:ascii="Avenir" w:hAnsi="Avenir"/>
          <w:color w:val="212529"/>
          <w:sz w:val="24"/>
          <w:szCs w:val="24"/>
        </w:rPr>
        <w:t xml:space="preserve">Un projet ne peut en aucun cas être déposé en même temps au PHRC-N ou PHRC-K </w:t>
      </w:r>
      <w:r>
        <w:rPr>
          <w:rFonts w:ascii="Avenir" w:hAnsi="Avenir" w:eastAsia="Times New Roman" w:cs="Times New Roman"/>
          <w:color w:val="212529"/>
          <w:sz w:val="24"/>
          <w:szCs w:val="24"/>
          <w:lang w:eastAsia="fr-FR"/>
        </w:rPr>
        <w:t>et au PHRC-I. Si le cas de figure se présentait, le dossier de candidature serait non</w:t>
      </w:r>
      <w:r>
        <w:rPr>
          <w:rFonts w:ascii="Avenir" w:hAnsi="Avenir" w:eastAsia="Times New Roman" w:cs="Times New Roman"/>
          <w:color w:val="212529"/>
          <w:sz w:val="24"/>
          <w:szCs w:val="24"/>
          <w:lang w:val="en-US" w:eastAsia="fr-FR"/>
        </w:rPr>
        <w:t xml:space="preserve"> </w:t>
      </w:r>
      <w:r>
        <w:rPr>
          <w:rFonts w:ascii="Avenir" w:hAnsi="Avenir" w:eastAsia="Times New Roman" w:cs="Times New Roman"/>
          <w:color w:val="212529"/>
          <w:sz w:val="24"/>
          <w:szCs w:val="24"/>
          <w:lang w:eastAsia="fr-FR"/>
        </w:rPr>
        <w:t xml:space="preserve">recevable dans les trois appels à projets 2025. </w:t>
      </w:r>
    </w:p>
    <w:p w14:paraId="658D4124">
      <w:pPr>
        <w:pStyle w:val="30"/>
        <w:numPr>
          <w:ilvl w:val="0"/>
          <w:numId w:val="3"/>
        </w:numPr>
        <w:shd w:val="clear" w:color="auto" w:fill="FFFFFF"/>
        <w:spacing w:after="0" w:line="240" w:lineRule="auto"/>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Le montant total alloué au GIRCI Méditerranée par la DGOS est de 1 900 000 € pour l’année 202</w:t>
      </w:r>
      <w:r>
        <w:rPr>
          <w:rFonts w:ascii="Avenir" w:hAnsi="Avenir" w:eastAsia="Times New Roman" w:cs="Times New Roman"/>
          <w:color w:val="212529"/>
          <w:sz w:val="24"/>
          <w:szCs w:val="24"/>
          <w:lang w:val="en-US" w:eastAsia="fr-FR"/>
        </w:rPr>
        <w:t>5</w:t>
      </w:r>
      <w:r>
        <w:rPr>
          <w:rFonts w:ascii="Avenir" w:hAnsi="Avenir" w:eastAsia="Times New Roman" w:cs="Times New Roman"/>
          <w:color w:val="212529"/>
          <w:sz w:val="24"/>
          <w:szCs w:val="24"/>
          <w:lang w:eastAsia="fr-FR"/>
        </w:rPr>
        <w:t xml:space="preserve">. </w:t>
      </w:r>
    </w:p>
    <w:p w14:paraId="18879527">
      <w:pPr>
        <w:shd w:val="clear" w:color="auto" w:fill="FFFFFF"/>
        <w:spacing w:after="0" w:line="240" w:lineRule="auto"/>
        <w:ind w:firstLine="708"/>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Le budget par projet est plafonné à 300 000 €.</w:t>
      </w:r>
    </w:p>
    <w:p w14:paraId="442C3661">
      <w:pPr>
        <w:shd w:val="clear" w:color="auto" w:fill="FFFFFF"/>
        <w:spacing w:after="0" w:line="240" w:lineRule="auto"/>
        <w:ind w:left="720"/>
        <w:jc w:val="both"/>
        <w:rPr>
          <w:rFonts w:ascii="Avenir" w:hAnsi="Avenir"/>
          <w:sz w:val="24"/>
          <w:szCs w:val="24"/>
        </w:rPr>
      </w:pPr>
    </w:p>
    <w:p w14:paraId="061C24C9">
      <w:pPr>
        <w:pStyle w:val="15"/>
        <w:shd w:val="clear" w:color="auto" w:fill="FFFFFF"/>
        <w:spacing w:before="0" w:beforeAutospacing="0" w:after="0" w:afterAutospacing="0" w:line="360" w:lineRule="atLeast"/>
        <w:jc w:val="both"/>
        <w:rPr>
          <w:rFonts w:ascii="inherit" w:hAnsi="inherit"/>
          <w:b/>
          <w:bCs/>
          <w:color w:val="1F4E79" w:themeColor="accent1" w:themeShade="80"/>
          <w:spacing w:val="-12"/>
          <w:u w:val="single"/>
        </w:rPr>
      </w:pPr>
      <w:r>
        <w:rPr>
          <w:rFonts w:ascii="inherit" w:hAnsi="inherit"/>
          <w:b/>
          <w:color w:val="1F4E79" w:themeColor="accent1" w:themeShade="80"/>
          <w:spacing w:val="-12"/>
          <w:u w:val="single"/>
        </w:rPr>
        <w:t xml:space="preserve">Processus de sélection des projets : </w:t>
      </w:r>
    </w:p>
    <w:p w14:paraId="04D85ECE">
      <w:pPr>
        <w:shd w:val="clear" w:color="auto" w:fill="FFFFFF"/>
        <w:spacing w:after="0" w:line="240" w:lineRule="auto"/>
        <w:jc w:val="both"/>
        <w:rPr>
          <w:rStyle w:val="8"/>
          <w:rFonts w:ascii="Avenir" w:hAnsi="Avenir"/>
          <w:b w:val="0"/>
          <w:sz w:val="24"/>
          <w:szCs w:val="24"/>
        </w:rPr>
      </w:pPr>
    </w:p>
    <w:p w14:paraId="05F5C322">
      <w:pPr>
        <w:pStyle w:val="15"/>
        <w:shd w:val="clear" w:color="auto" w:fill="FFFFFF"/>
        <w:spacing w:before="0" w:beforeAutospacing="0" w:after="0" w:afterAutospacing="0" w:line="360" w:lineRule="atLeast"/>
        <w:jc w:val="both"/>
        <w:rPr>
          <w:rFonts w:ascii="inherit" w:hAnsi="inherit"/>
          <w:b/>
          <w:color w:val="1F4E79" w:themeColor="accent1" w:themeShade="80"/>
          <w:spacing w:val="-12"/>
          <w:u w:val="single"/>
        </w:rPr>
      </w:pPr>
      <w:r>
        <w:rPr>
          <w:rFonts w:ascii="inherit" w:hAnsi="inherit"/>
          <w:b/>
          <w:color w:val="1F4E79" w:themeColor="accent1" w:themeShade="80"/>
          <w:spacing w:val="-12"/>
          <w:u w:val="single"/>
        </w:rPr>
        <w:t>*Sélection des projets en 2 étapes au sein du GIRCI Méditerranée:</w:t>
      </w:r>
    </w:p>
    <w:p w14:paraId="60DC4E37">
      <w:pPr>
        <w:shd w:val="clear" w:color="auto" w:fill="FFFFFF"/>
        <w:spacing w:after="0" w:line="240" w:lineRule="auto"/>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Le choix des dossiers éligibles à un financement dans le cadre du PHRC Interrégional est confié aux GIRCI</w:t>
      </w:r>
    </w:p>
    <w:p w14:paraId="3AD01D61">
      <w:pPr>
        <w:numPr>
          <w:ilvl w:val="0"/>
          <w:numId w:val="4"/>
        </w:numPr>
        <w:shd w:val="clear" w:color="auto" w:fill="FFFFFF"/>
        <w:spacing w:after="0" w:line="240" w:lineRule="auto"/>
        <w:jc w:val="both"/>
        <w:rPr>
          <w:rFonts w:ascii="Avenir" w:hAnsi="Avenir" w:eastAsia="Times New Roman" w:cs="Times New Roman"/>
          <w:color w:val="212529"/>
          <w:sz w:val="24"/>
          <w:szCs w:val="24"/>
          <w:lang w:eastAsia="fr-FR"/>
        </w:rPr>
      </w:pPr>
      <w:r>
        <w:rPr>
          <w:rFonts w:ascii="Avenir" w:hAnsi="Avenir" w:eastAsia="Times New Roman" w:cs="Times New Roman"/>
          <w:b/>
          <w:bCs/>
          <w:color w:val="212529"/>
          <w:sz w:val="24"/>
          <w:szCs w:val="24"/>
          <w:lang w:eastAsia="fr-FR"/>
        </w:rPr>
        <w:t>Pré-sélection sur lettre d’intention</w:t>
      </w:r>
      <w:r>
        <w:rPr>
          <w:rFonts w:ascii="Avenir" w:hAnsi="Avenir" w:eastAsia="Times New Roman" w:cs="Times New Roman"/>
          <w:color w:val="212529"/>
          <w:sz w:val="24"/>
          <w:szCs w:val="24"/>
          <w:lang w:eastAsia="fr-FR"/>
        </w:rPr>
        <w:t>. L’investigateur peut récuser un établissement ou expert potentiel en le désignant lors du dépôt de la lettre d’intention.</w:t>
      </w:r>
    </w:p>
    <w:p w14:paraId="39A922F4">
      <w:pPr>
        <w:numPr>
          <w:ilvl w:val="0"/>
          <w:numId w:val="4"/>
        </w:numPr>
        <w:shd w:val="clear" w:color="auto" w:fill="FFFFFF"/>
        <w:spacing w:after="0" w:line="240" w:lineRule="auto"/>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xml:space="preserve">Puis </w:t>
      </w:r>
      <w:r>
        <w:rPr>
          <w:rFonts w:ascii="Avenir" w:hAnsi="Avenir" w:eastAsia="Times New Roman" w:cs="Times New Roman"/>
          <w:b/>
          <w:bCs/>
          <w:color w:val="212529"/>
          <w:sz w:val="24"/>
          <w:szCs w:val="24"/>
          <w:lang w:eastAsia="fr-FR"/>
        </w:rPr>
        <w:t>sélection sur dossier complet</w:t>
      </w:r>
      <w:r>
        <w:rPr>
          <w:rFonts w:ascii="Avenir" w:hAnsi="Avenir" w:eastAsia="Times New Roman" w:cs="Times New Roman"/>
          <w:color w:val="212529"/>
          <w:sz w:val="24"/>
          <w:szCs w:val="24"/>
          <w:lang w:eastAsia="fr-FR"/>
        </w:rPr>
        <w:t xml:space="preserve"> (pour les LI ayant été sélectionnées) après une triple expertise externe.</w:t>
      </w:r>
    </w:p>
    <w:p w14:paraId="3F3CA250">
      <w:pPr>
        <w:shd w:val="clear" w:color="auto" w:fill="FFFFFF"/>
        <w:spacing w:after="0" w:line="240" w:lineRule="auto"/>
        <w:jc w:val="both"/>
        <w:rPr>
          <w:rFonts w:ascii="Avenir" w:hAnsi="Avenir" w:eastAsia="Times New Roman" w:cs="Times New Roman"/>
          <w:color w:val="212529"/>
          <w:sz w:val="24"/>
          <w:szCs w:val="24"/>
          <w:lang w:eastAsia="fr-FR"/>
        </w:rPr>
      </w:pPr>
    </w:p>
    <w:p w14:paraId="67C8B3C6">
      <w:pPr>
        <w:pStyle w:val="15"/>
        <w:shd w:val="clear" w:color="auto" w:fill="FFFFFF"/>
        <w:spacing w:before="0" w:beforeAutospacing="0" w:after="0" w:afterAutospacing="0" w:line="360" w:lineRule="atLeast"/>
        <w:jc w:val="both"/>
        <w:rPr>
          <w:rFonts w:ascii="inherit" w:hAnsi="inherit"/>
          <w:b/>
          <w:color w:val="1F4E79" w:themeColor="accent1" w:themeShade="80"/>
          <w:spacing w:val="-12"/>
          <w:u w:val="single"/>
        </w:rPr>
      </w:pPr>
      <w:r>
        <w:rPr>
          <w:rFonts w:ascii="inherit" w:hAnsi="inherit"/>
          <w:b/>
          <w:color w:val="1F4E79" w:themeColor="accent1" w:themeShade="80"/>
          <w:spacing w:val="-12"/>
          <w:u w:val="single"/>
        </w:rPr>
        <w:t>*Validation par la DGOS</w:t>
      </w:r>
    </w:p>
    <w:p w14:paraId="1B2707FF">
      <w:pPr>
        <w:shd w:val="clear" w:color="auto" w:fill="FFFFFF"/>
        <w:spacing w:after="0" w:line="240" w:lineRule="auto"/>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Les résultats provisoires de sélection sont notifiés aux candidats, destinataires également des expertises externes.</w:t>
      </w:r>
    </w:p>
    <w:p w14:paraId="2377A74C">
      <w:pPr>
        <w:shd w:val="clear" w:color="auto" w:fill="FFFFFF"/>
        <w:spacing w:after="0" w:line="240" w:lineRule="auto"/>
        <w:jc w:val="both"/>
        <w:rPr>
          <w:rFonts w:ascii="Avenir" w:hAnsi="Avenir" w:eastAsia="Times New Roman" w:cs="Times New Roman"/>
          <w:color w:val="212529"/>
          <w:sz w:val="24"/>
          <w:szCs w:val="24"/>
          <w:lang w:eastAsia="fr-FR"/>
        </w:rPr>
      </w:pPr>
    </w:p>
    <w:p w14:paraId="5F20D96A">
      <w:pPr>
        <w:shd w:val="clear" w:color="auto" w:fill="FFFFFF"/>
        <w:spacing w:after="0" w:line="240" w:lineRule="auto"/>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xml:space="preserve">Le GIRCI MED soumet à la DGOS les projets sélectionnés, et qu’il souhaite voir financés. Après validation du mode de sélection, la </w:t>
      </w:r>
      <w:r>
        <w:rPr>
          <w:rFonts w:ascii="Avenir" w:hAnsi="Avenir" w:eastAsia="Times New Roman" w:cs="Times New Roman"/>
          <w:b/>
          <w:bCs/>
          <w:color w:val="212529"/>
          <w:sz w:val="24"/>
          <w:szCs w:val="24"/>
          <w:lang w:eastAsia="fr-FR"/>
        </w:rPr>
        <w:t>DGOS valide la liste des projets</w:t>
      </w:r>
      <w:r>
        <w:rPr>
          <w:rFonts w:ascii="Avenir" w:hAnsi="Avenir" w:eastAsia="Times New Roman" w:cs="Times New Roman"/>
          <w:color w:val="212529"/>
          <w:sz w:val="24"/>
          <w:szCs w:val="24"/>
          <w:lang w:eastAsia="fr-FR"/>
        </w:rPr>
        <w:t xml:space="preserve"> en fonction de leur conformité aux orientations définies dans la note d’information.</w:t>
      </w:r>
    </w:p>
    <w:p w14:paraId="62B57EEE">
      <w:pPr>
        <w:shd w:val="clear" w:color="auto" w:fill="FFFFFF"/>
        <w:spacing w:after="0" w:line="240" w:lineRule="auto"/>
        <w:jc w:val="both"/>
        <w:rPr>
          <w:rStyle w:val="8"/>
          <w:rFonts w:ascii="Avenir" w:hAnsi="Avenir"/>
          <w:b w:val="0"/>
          <w:sz w:val="24"/>
          <w:szCs w:val="24"/>
        </w:rPr>
      </w:pPr>
    </w:p>
    <w:p w14:paraId="0651D23D">
      <w:pPr>
        <w:shd w:val="clear" w:color="auto" w:fill="FFFFFF"/>
        <w:spacing w:after="0" w:line="240" w:lineRule="auto"/>
        <w:ind w:left="720"/>
        <w:jc w:val="both"/>
        <w:rPr>
          <w:rFonts w:ascii="Avenir" w:hAnsi="Avenir"/>
          <w:b/>
          <w:sz w:val="24"/>
          <w:szCs w:val="24"/>
        </w:rPr>
      </w:pPr>
    </w:p>
    <w:p w14:paraId="54CD9DAF">
      <w:pPr>
        <w:pStyle w:val="15"/>
        <w:shd w:val="clear" w:color="auto" w:fill="FFFFFF"/>
        <w:spacing w:before="0" w:beforeAutospacing="0" w:after="0" w:afterAutospacing="0" w:line="360" w:lineRule="atLeast"/>
        <w:jc w:val="both"/>
        <w:rPr>
          <w:rFonts w:ascii="inherit" w:hAnsi="inherit"/>
          <w:b/>
          <w:bCs/>
          <w:color w:val="1F4E79" w:themeColor="accent1" w:themeShade="80"/>
          <w:spacing w:val="-12"/>
          <w:u w:val="single"/>
        </w:rPr>
      </w:pPr>
      <w:r>
        <w:rPr>
          <w:rFonts w:ascii="inherit" w:hAnsi="inherit"/>
          <w:b/>
          <w:bCs/>
          <w:color w:val="1F4E79" w:themeColor="accent1" w:themeShade="80"/>
          <w:spacing w:val="-12"/>
          <w:u w:val="single"/>
        </w:rPr>
        <w:t>Modalités et calendrier de dépôt et de sélection</w:t>
      </w:r>
    </w:p>
    <w:p w14:paraId="011AF6A5">
      <w:pPr>
        <w:pStyle w:val="15"/>
        <w:shd w:val="clear" w:color="auto" w:fill="FFFFFF"/>
        <w:spacing w:before="0" w:beforeAutospacing="0" w:after="0" w:afterAutospacing="0"/>
        <w:jc w:val="both"/>
        <w:rPr>
          <w:rStyle w:val="8"/>
          <w:rFonts w:ascii="Avenir" w:hAnsi="Avenir"/>
          <w:color w:val="212529"/>
        </w:rPr>
      </w:pPr>
    </w:p>
    <w:tbl>
      <w:tblPr>
        <w:tblStyle w:val="3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gridCol w:w="2410"/>
      </w:tblGrid>
      <w:tr w14:paraId="12DC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799"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0330AA6F">
            <w:pPr>
              <w:spacing w:after="0" w:line="240" w:lineRule="auto"/>
              <w:textAlignment w:val="baseline"/>
              <w:rPr>
                <w:rFonts w:ascii="Avenir" w:hAnsi="Avenir" w:eastAsia="Times New Roman" w:cs="Times New Roman"/>
                <w:b/>
                <w:color w:val="FF0000"/>
                <w:sz w:val="24"/>
                <w:szCs w:val="24"/>
                <w:highlight w:val="yellow"/>
                <w:lang w:eastAsia="fr-FR"/>
              </w:rPr>
            </w:pPr>
            <w:r>
              <w:rPr>
                <w:rFonts w:ascii="Times New Roman" w:hAnsi="Times New Roman" w:eastAsia="Times New Roman" w:cs="Times New Roman"/>
                <w:b/>
                <w:color w:val="212529"/>
                <w:sz w:val="24"/>
                <w:szCs w:val="24"/>
                <w:lang w:eastAsia="fr-FR"/>
              </w:rPr>
              <w:t>►</w:t>
            </w:r>
            <w:r>
              <w:rPr>
                <w:rFonts w:ascii="Avenir" w:hAnsi="Avenir" w:eastAsia="Times New Roman" w:cs="Times New Roman"/>
                <w:b/>
                <w:color w:val="212529"/>
                <w:sz w:val="24"/>
                <w:szCs w:val="24"/>
                <w:lang w:eastAsia="fr-FR"/>
              </w:rPr>
              <w:t xml:space="preserve"> </w:t>
            </w:r>
            <w:r>
              <w:rPr>
                <w:rFonts w:ascii="Avenir" w:hAnsi="Avenir" w:eastAsia="Times New Roman" w:cs="Times New Roman"/>
                <w:b/>
                <w:color w:val="212529"/>
                <w:sz w:val="24"/>
                <w:szCs w:val="24"/>
                <w:u w:val="single"/>
                <w:lang w:eastAsia="fr-FR"/>
              </w:rPr>
              <w:t>Dépôt des LI</w:t>
            </w:r>
            <w:r>
              <w:rPr>
                <w:rFonts w:ascii="Avenir" w:hAnsi="Avenir" w:eastAsia="Times New Roman" w:cs="Times New Roman"/>
                <w:b/>
                <w:color w:val="212529"/>
                <w:sz w:val="24"/>
                <w:szCs w:val="24"/>
                <w:lang w:eastAsia="fr-FR"/>
              </w:rPr>
              <w:t> </w:t>
            </w:r>
            <w:r>
              <w:rPr>
                <w:rFonts w:ascii="Avenir" w:hAnsi="Avenir" w:eastAsia="Times New Roman" w:cs="Times New Roman"/>
                <w:color w:val="212529"/>
                <w:sz w:val="24"/>
                <w:szCs w:val="24"/>
                <w:lang w:eastAsia="fr-FR"/>
              </w:rPr>
              <w:t>les porteurs de projets/DRCI doivent utiliser le nouveau modèle de LI au format Word (en mode formulaire verrouill</w:t>
            </w:r>
            <w:r>
              <w:rPr>
                <w:rFonts w:hint="eastAsia" w:ascii="Avenir" w:hAnsi="Avenir" w:eastAsia="Times New Roman" w:cs="Times New Roman"/>
                <w:color w:val="212529"/>
                <w:sz w:val="24"/>
                <w:szCs w:val="24"/>
                <w:lang w:eastAsia="fr-FR"/>
              </w:rPr>
              <w:t>é</w:t>
            </w:r>
            <w:r>
              <w:rPr>
                <w:rFonts w:ascii="Avenir" w:hAnsi="Avenir" w:eastAsia="Times New Roman" w:cs="Times New Roman"/>
                <w:color w:val="212529"/>
                <w:sz w:val="24"/>
                <w:szCs w:val="24"/>
                <w:lang w:eastAsia="fr-FR"/>
              </w:rPr>
              <w:t>) </w:t>
            </w:r>
            <w:r>
              <w:rPr>
                <w:rFonts w:ascii="Avenir" w:hAnsi="Avenir" w:eastAsia="Times New Roman" w:cs="Times New Roman"/>
                <w:b/>
                <w:color w:val="FF0000"/>
                <w:sz w:val="24"/>
                <w:szCs w:val="24"/>
                <w:highlight w:val="yellow"/>
                <w:lang w:eastAsia="fr-FR"/>
              </w:rPr>
              <w:t>(NEW)</w:t>
            </w:r>
          </w:p>
          <w:p w14:paraId="754124CE">
            <w:pPr>
              <w:spacing w:after="0" w:line="240" w:lineRule="auto"/>
              <w:textAlignment w:val="baseline"/>
              <w:rPr>
                <w:rFonts w:ascii="Avenir" w:hAnsi="Avenir" w:eastAsia="Times New Roman" w:cs="Times New Roman"/>
                <w:b/>
                <w:color w:val="FF0000"/>
                <w:sz w:val="24"/>
                <w:szCs w:val="24"/>
                <w:highlight w:val="yellow"/>
                <w:lang w:eastAsia="fr-FR"/>
              </w:rPr>
            </w:pPr>
          </w:p>
          <w:p w14:paraId="708F4C11">
            <w:pPr>
              <w:pStyle w:val="30"/>
              <w:shd w:val="clear" w:color="auto" w:fill="FFFFFF"/>
              <w:spacing w:after="0" w:line="240" w:lineRule="auto"/>
              <w:ind w:left="0"/>
              <w:jc w:val="both"/>
              <w:textAlignment w:val="baseline"/>
              <w:rPr>
                <w:rFonts w:ascii="Avenir" w:hAnsi="Avenir" w:eastAsia="Times New Roman" w:cs="Times New Roman"/>
                <w:color w:val="FF0000"/>
                <w:sz w:val="24"/>
                <w:szCs w:val="24"/>
                <w:lang w:eastAsia="fr-FR"/>
              </w:rPr>
            </w:pPr>
            <w:r>
              <w:rPr>
                <w:rFonts w:ascii="Avenir" w:hAnsi="Avenir" w:eastAsia="Times New Roman" w:cs="Times New Roman"/>
                <w:b/>
                <w:color w:val="FF0000"/>
                <w:sz w:val="24"/>
                <w:szCs w:val="24"/>
                <w:u w:val="single"/>
                <w:lang w:eastAsia="fr-FR"/>
              </w:rPr>
              <w:t>RECEVABILITE</w:t>
            </w:r>
            <w:r>
              <w:rPr>
                <w:rFonts w:ascii="Avenir" w:hAnsi="Avenir" w:eastAsia="Times New Roman" w:cs="Times New Roman"/>
                <w:color w:val="FF0000"/>
                <w:sz w:val="24"/>
                <w:szCs w:val="24"/>
                <w:lang w:eastAsia="fr-FR"/>
              </w:rPr>
              <w:t xml:space="preserve"> Tous les items de la LI doivent être complétés exhaustivement avec la mention NA (Non Applicable) le cas échéant. </w:t>
            </w:r>
          </w:p>
          <w:p w14:paraId="2265AD7E">
            <w:pPr>
              <w:pStyle w:val="30"/>
              <w:shd w:val="clear" w:color="auto" w:fill="FFFFFF"/>
              <w:spacing w:after="0" w:line="240" w:lineRule="auto"/>
              <w:ind w:left="0"/>
              <w:jc w:val="both"/>
              <w:textAlignment w:val="baseline"/>
              <w:rPr>
                <w:rFonts w:ascii="Avenir" w:hAnsi="Avenir" w:eastAsia="Times New Roman" w:cs="Times New Roman"/>
                <w:b/>
                <w:bCs/>
                <w:color w:val="FF0000"/>
                <w:sz w:val="24"/>
                <w:szCs w:val="24"/>
                <w:lang w:eastAsia="fr-FR"/>
              </w:rPr>
            </w:pPr>
            <w:r>
              <w:rPr>
                <w:rFonts w:ascii="Avenir" w:hAnsi="Avenir" w:eastAsia="Times New Roman" w:cs="Times New Roman"/>
                <w:b/>
                <w:bCs/>
                <w:color w:val="FF0000"/>
                <w:sz w:val="24"/>
                <w:szCs w:val="24"/>
                <w:lang w:eastAsia="fr-FR"/>
              </w:rPr>
              <w:t xml:space="preserve">Le format pour nommer les documents doit être respecté : </w:t>
            </w:r>
            <w:r>
              <w:rPr>
                <w:rFonts w:ascii="Avenir" w:hAnsi="Avenir" w:eastAsia="Times New Roman" w:cs="Times New Roman"/>
                <w:b/>
                <w:bCs/>
                <w:color w:val="FF0000"/>
                <w:sz w:val="24"/>
                <w:szCs w:val="24"/>
                <w:lang w:val="en-US" w:eastAsia="fr-FR"/>
              </w:rPr>
              <w:t>GIRCIMED_</w:t>
            </w:r>
            <w:r>
              <w:rPr>
                <w:rFonts w:ascii="Avenir" w:hAnsi="Avenir" w:eastAsia="Times New Roman" w:cs="Times New Roman"/>
                <w:b/>
                <w:bCs/>
                <w:color w:val="FF0000"/>
                <w:sz w:val="24"/>
                <w:szCs w:val="24"/>
                <w:lang w:eastAsia="fr-FR"/>
              </w:rPr>
              <w:t>PHRCI202</w:t>
            </w:r>
            <w:r>
              <w:rPr>
                <w:rFonts w:ascii="Avenir" w:hAnsi="Avenir" w:eastAsia="Times New Roman" w:cs="Times New Roman"/>
                <w:b/>
                <w:bCs/>
                <w:color w:val="FF0000"/>
                <w:sz w:val="24"/>
                <w:szCs w:val="24"/>
                <w:lang w:val="en-US" w:eastAsia="fr-FR"/>
              </w:rPr>
              <w:t>5</w:t>
            </w:r>
            <w:r>
              <w:rPr>
                <w:rFonts w:ascii="Avenir" w:hAnsi="Avenir" w:eastAsia="Times New Roman" w:cs="Times New Roman"/>
                <w:b/>
                <w:bCs/>
                <w:color w:val="FF0000"/>
                <w:sz w:val="24"/>
                <w:szCs w:val="24"/>
                <w:lang w:eastAsia="fr-FR"/>
              </w:rPr>
              <w:t>_Acronyme_Nom_type de document</w:t>
            </w:r>
          </w:p>
          <w:p w14:paraId="125C3C41">
            <w:pPr>
              <w:autoSpaceDE w:val="0"/>
              <w:autoSpaceDN w:val="0"/>
              <w:adjustRightInd w:val="0"/>
              <w:spacing w:after="0" w:line="240" w:lineRule="auto"/>
              <w:jc w:val="both"/>
              <w:rPr>
                <w:rFonts w:ascii="Avenir" w:hAnsi="Avenir" w:eastAsia="Times New Roman" w:cs="Times New Roman"/>
                <w:color w:val="FF0000"/>
                <w:sz w:val="24"/>
                <w:szCs w:val="24"/>
                <w:lang w:eastAsia="fr-FR"/>
              </w:rPr>
            </w:pPr>
            <w:r>
              <w:rPr>
                <w:rFonts w:ascii="Avenir" w:hAnsi="Avenir" w:eastAsia="Times New Roman" w:cs="Times New Roman"/>
                <w:color w:val="212529"/>
                <w:sz w:val="24"/>
                <w:szCs w:val="24"/>
                <w:lang w:eastAsia="fr-FR"/>
              </w:rPr>
              <w:t>Tout dossier ne respectant pas cette nomenclature sera considéré comme non recevable et ne sera pas expertisé.</w:t>
            </w:r>
          </w:p>
        </w:tc>
        <w:tc>
          <w:tcPr>
            <w:tcW w:w="2410"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shd w:val="clear" w:color="auto" w:fill="auto"/>
          </w:tcPr>
          <w:p w14:paraId="18467D3A">
            <w:pPr>
              <w:shd w:val="clear" w:color="auto" w:fill="FFFFFF"/>
              <w:spacing w:after="0" w:line="240" w:lineRule="auto"/>
              <w:jc w:val="center"/>
              <w:rPr>
                <w:rFonts w:ascii="Avenir" w:hAnsi="Avenir" w:eastAsia="Times New Roman" w:cs="Times New Roman"/>
                <w:color w:val="212529"/>
                <w:sz w:val="24"/>
                <w:szCs w:val="24"/>
                <w:lang w:eastAsia="fr-FR"/>
              </w:rPr>
            </w:pPr>
          </w:p>
          <w:p w14:paraId="65BCAC23">
            <w:pPr>
              <w:shd w:val="clear" w:color="auto" w:fill="FFFFFF"/>
              <w:spacing w:after="0" w:line="240" w:lineRule="auto"/>
              <w:jc w:val="center"/>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xml:space="preserve">A transmettre au GIRCI au plus tard le </w:t>
            </w:r>
          </w:p>
          <w:p w14:paraId="1FA45284">
            <w:pPr>
              <w:shd w:val="clear" w:color="auto" w:fill="FFFFFF"/>
              <w:spacing w:after="0" w:line="240" w:lineRule="auto"/>
              <w:jc w:val="center"/>
              <w:rPr>
                <w:rFonts w:ascii="Avenir" w:hAnsi="Avenir" w:eastAsia="Times New Roman" w:cs="Times New Roman"/>
                <w:color w:val="212529"/>
                <w:sz w:val="24"/>
                <w:szCs w:val="24"/>
                <w:lang w:eastAsia="fr-FR"/>
              </w:rPr>
            </w:pPr>
            <w:r>
              <w:rPr>
                <w:rFonts w:ascii="Avenir" w:hAnsi="Avenir" w:eastAsia="Times New Roman" w:cs="Times New Roman"/>
                <w:b/>
                <w:bCs/>
                <w:color w:val="212529"/>
                <w:sz w:val="24"/>
                <w:szCs w:val="24"/>
                <w:lang w:val="en-US" w:eastAsia="fr-FR"/>
              </w:rPr>
              <w:t>12</w:t>
            </w:r>
            <w:r>
              <w:rPr>
                <w:rFonts w:ascii="Avenir" w:hAnsi="Avenir" w:eastAsia="Times New Roman" w:cs="Times New Roman"/>
                <w:b/>
                <w:bCs/>
                <w:color w:val="212529"/>
                <w:sz w:val="24"/>
                <w:szCs w:val="24"/>
                <w:lang w:eastAsia="fr-FR"/>
              </w:rPr>
              <w:t>/11/202</w:t>
            </w:r>
            <w:r>
              <w:rPr>
                <w:rFonts w:ascii="Avenir" w:hAnsi="Avenir" w:eastAsia="Times New Roman" w:cs="Times New Roman"/>
                <w:b/>
                <w:bCs/>
                <w:color w:val="212529"/>
                <w:sz w:val="24"/>
                <w:szCs w:val="24"/>
                <w:lang w:val="en-US" w:eastAsia="fr-FR"/>
              </w:rPr>
              <w:t>5</w:t>
            </w:r>
            <w:r>
              <w:rPr>
                <w:rFonts w:ascii="Avenir" w:hAnsi="Avenir" w:eastAsia="Times New Roman" w:cs="Times New Roman"/>
                <w:b/>
                <w:bCs/>
                <w:color w:val="212529"/>
                <w:sz w:val="24"/>
                <w:szCs w:val="24"/>
                <w:lang w:eastAsia="fr-FR"/>
              </w:rPr>
              <w:t xml:space="preserve"> à 17h59</w:t>
            </w:r>
          </w:p>
        </w:tc>
      </w:tr>
      <w:tr w14:paraId="5236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99"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546693BA">
            <w:pPr>
              <w:spacing w:after="0" w:line="240" w:lineRule="auto"/>
              <w:textAlignment w:val="baseline"/>
              <w:rPr>
                <w:rFonts w:ascii="Avenir" w:hAnsi="Avenir" w:eastAsia="Times New Roman" w:cs="Times New Roman"/>
                <w:color w:val="212529"/>
                <w:sz w:val="24"/>
                <w:szCs w:val="24"/>
                <w:lang w:eastAsia="fr-FR"/>
              </w:rPr>
            </w:pPr>
            <w:r>
              <w:rPr>
                <w:rFonts w:ascii="Times New Roman" w:hAnsi="Times New Roman" w:eastAsia="Times New Roman" w:cs="Times New Roman"/>
                <w:b/>
                <w:color w:val="212529"/>
                <w:sz w:val="24"/>
                <w:szCs w:val="24"/>
                <w:lang w:eastAsia="fr-FR"/>
              </w:rPr>
              <w:t>►</w:t>
            </w:r>
            <w:r>
              <w:rPr>
                <w:rFonts w:ascii="Avenir" w:hAnsi="Avenir" w:eastAsia="Times New Roman" w:cs="Times New Roman"/>
                <w:b/>
                <w:color w:val="212529"/>
                <w:sz w:val="24"/>
                <w:szCs w:val="24"/>
                <w:lang w:eastAsia="fr-FR"/>
              </w:rPr>
              <w:t xml:space="preserve"> </w:t>
            </w:r>
            <w:r>
              <w:rPr>
                <w:rFonts w:ascii="Avenir" w:hAnsi="Avenir" w:eastAsia="Times New Roman" w:cs="Times New Roman"/>
                <w:b/>
                <w:color w:val="212529"/>
                <w:sz w:val="24"/>
                <w:szCs w:val="24"/>
                <w:u w:val="single"/>
                <w:lang w:eastAsia="fr-FR"/>
              </w:rPr>
              <w:t>Notification des résultats de la présélection des LI aux porteurs de projets</w:t>
            </w:r>
            <w:r>
              <w:rPr>
                <w:rFonts w:ascii="Avenir" w:hAnsi="Avenir" w:eastAsia="Times New Roman" w:cs="Times New Roman"/>
                <w:color w:val="212529"/>
                <w:sz w:val="24"/>
                <w:szCs w:val="24"/>
                <w:lang w:eastAsia="fr-FR"/>
              </w:rPr>
              <w:t> </w:t>
            </w:r>
          </w:p>
          <w:p w14:paraId="4BDA17D0">
            <w:pPr>
              <w:spacing w:after="0" w:line="240" w:lineRule="auto"/>
              <w:textAlignment w:val="baseline"/>
              <w:rPr>
                <w:rFonts w:ascii="Avenir" w:hAnsi="Avenir" w:eastAsia="Times New Roman" w:cs="Times New Roman"/>
                <w:color w:val="212529"/>
                <w:sz w:val="24"/>
                <w:szCs w:val="24"/>
                <w:lang w:eastAsia="fr-FR"/>
              </w:rPr>
            </w:pPr>
          </w:p>
        </w:tc>
        <w:tc>
          <w:tcPr>
            <w:tcW w:w="2410"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0D9E6A8B">
            <w:pPr>
              <w:shd w:val="clear" w:color="auto" w:fill="FFFFFF"/>
              <w:spacing w:after="0" w:line="240" w:lineRule="auto"/>
              <w:jc w:val="center"/>
              <w:rPr>
                <w:rFonts w:ascii="Avenir" w:hAnsi="Avenir" w:eastAsia="Times New Roman" w:cs="Times New Roman"/>
                <w:color w:val="212529"/>
                <w:sz w:val="24"/>
                <w:szCs w:val="24"/>
                <w:lang w:eastAsia="fr-FR"/>
              </w:rPr>
            </w:pPr>
          </w:p>
          <w:p w14:paraId="0D884646">
            <w:pPr>
              <w:shd w:val="clear" w:color="auto" w:fill="FFFFFF"/>
              <w:spacing w:after="0" w:line="240" w:lineRule="auto"/>
              <w:jc w:val="center"/>
              <w:rPr>
                <w:rFonts w:ascii="Avenir" w:hAnsi="Avenir" w:eastAsia="Times New Roman" w:cs="Times New Roman"/>
                <w:color w:val="212529"/>
                <w:sz w:val="24"/>
                <w:szCs w:val="24"/>
                <w:lang w:val="en-US" w:eastAsia="fr-FR"/>
              </w:rPr>
            </w:pPr>
            <w:r>
              <w:rPr>
                <w:rFonts w:ascii="Avenir" w:hAnsi="Avenir" w:eastAsia="Times New Roman" w:cs="Times New Roman"/>
                <w:color w:val="212529"/>
                <w:sz w:val="24"/>
                <w:szCs w:val="24"/>
                <w:lang w:val="en-US" w:eastAsia="fr-FR"/>
              </w:rPr>
              <w:t>19</w:t>
            </w:r>
            <w:r>
              <w:rPr>
                <w:rFonts w:ascii="Avenir" w:hAnsi="Avenir" w:eastAsia="Times New Roman" w:cs="Times New Roman"/>
                <w:color w:val="212529"/>
                <w:sz w:val="24"/>
                <w:szCs w:val="24"/>
                <w:lang w:eastAsia="fr-FR"/>
              </w:rPr>
              <w:t>/0</w:t>
            </w:r>
            <w:r>
              <w:rPr>
                <w:rFonts w:ascii="Avenir" w:hAnsi="Avenir" w:eastAsia="Times New Roman" w:cs="Times New Roman"/>
                <w:color w:val="212529"/>
                <w:sz w:val="24"/>
                <w:szCs w:val="24"/>
                <w:lang w:val="en-US" w:eastAsia="fr-FR"/>
              </w:rPr>
              <w:t>1</w:t>
            </w:r>
            <w:r>
              <w:rPr>
                <w:rFonts w:ascii="Avenir" w:hAnsi="Avenir" w:eastAsia="Times New Roman" w:cs="Times New Roman"/>
                <w:color w:val="212529"/>
                <w:sz w:val="24"/>
                <w:szCs w:val="24"/>
                <w:lang w:eastAsia="fr-FR"/>
              </w:rPr>
              <w:t>/202</w:t>
            </w:r>
            <w:r>
              <w:rPr>
                <w:rFonts w:ascii="Avenir" w:hAnsi="Avenir" w:eastAsia="Times New Roman" w:cs="Times New Roman"/>
                <w:color w:val="212529"/>
                <w:sz w:val="24"/>
                <w:szCs w:val="24"/>
                <w:lang w:val="en-US" w:eastAsia="fr-FR"/>
              </w:rPr>
              <w:t>6</w:t>
            </w:r>
          </w:p>
        </w:tc>
      </w:tr>
      <w:tr w14:paraId="305A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99"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2AEAD71E">
            <w:pPr>
              <w:spacing w:after="0" w:line="240" w:lineRule="auto"/>
              <w:textAlignment w:val="baseline"/>
              <w:rPr>
                <w:rFonts w:ascii="Avenir" w:hAnsi="Avenir" w:eastAsia="Times New Roman" w:cs="Times New Roman"/>
                <w:color w:val="212529"/>
                <w:sz w:val="24"/>
                <w:szCs w:val="24"/>
                <w:lang w:eastAsia="fr-FR"/>
              </w:rPr>
            </w:pPr>
            <w:r>
              <w:rPr>
                <w:rFonts w:ascii="Times New Roman" w:hAnsi="Times New Roman" w:eastAsia="Times New Roman" w:cs="Times New Roman"/>
                <w:b/>
                <w:color w:val="212529"/>
                <w:sz w:val="24"/>
                <w:szCs w:val="24"/>
                <w:lang w:eastAsia="fr-FR"/>
              </w:rPr>
              <w:t>►</w:t>
            </w:r>
            <w:r>
              <w:rPr>
                <w:rFonts w:ascii="Avenir" w:hAnsi="Avenir" w:eastAsia="Times New Roman" w:cs="Times New Roman"/>
                <w:b/>
                <w:color w:val="212529"/>
                <w:sz w:val="24"/>
                <w:szCs w:val="24"/>
                <w:lang w:eastAsia="fr-FR"/>
              </w:rPr>
              <w:t xml:space="preserve"> </w:t>
            </w:r>
            <w:r>
              <w:rPr>
                <w:rFonts w:ascii="Avenir" w:hAnsi="Avenir" w:eastAsia="Times New Roman" w:cs="Times New Roman"/>
                <w:b/>
                <w:color w:val="212529"/>
                <w:sz w:val="24"/>
                <w:szCs w:val="24"/>
                <w:u w:val="single"/>
                <w:lang w:eastAsia="fr-FR"/>
              </w:rPr>
              <w:t>Dépôt des dossiers complets</w:t>
            </w:r>
            <w:r>
              <w:rPr>
                <w:rFonts w:ascii="Avenir" w:hAnsi="Avenir" w:eastAsia="Times New Roman" w:cs="Times New Roman"/>
                <w:color w:val="212529"/>
                <w:sz w:val="24"/>
                <w:szCs w:val="24"/>
                <w:lang w:eastAsia="fr-FR"/>
              </w:rPr>
              <w:t>, uniquement pour les porteurs de projet dont la lettre d’intention aura été retenue</w:t>
            </w:r>
          </w:p>
          <w:p w14:paraId="37B2DA28">
            <w:pPr>
              <w:spacing w:after="0" w:line="240" w:lineRule="auto"/>
              <w:textAlignment w:val="baseline"/>
              <w:rPr>
                <w:rFonts w:ascii="Avenir" w:hAnsi="Avenir" w:eastAsia="Times New Roman" w:cs="Times New Roman"/>
                <w:color w:val="212529"/>
                <w:sz w:val="24"/>
                <w:szCs w:val="24"/>
                <w:lang w:eastAsia="fr-FR"/>
              </w:rPr>
            </w:pPr>
          </w:p>
        </w:tc>
        <w:tc>
          <w:tcPr>
            <w:tcW w:w="2410"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7F94BDA0">
            <w:pPr>
              <w:shd w:val="clear" w:color="auto" w:fill="FFFFFF"/>
              <w:spacing w:after="0" w:line="240" w:lineRule="auto"/>
              <w:jc w:val="center"/>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A transmettre au GIRCI au plus tard le</w:t>
            </w:r>
          </w:p>
          <w:p w14:paraId="02E9A611">
            <w:pPr>
              <w:shd w:val="clear" w:color="auto" w:fill="FFFFFF"/>
              <w:spacing w:after="0" w:line="240" w:lineRule="auto"/>
              <w:jc w:val="center"/>
              <w:rPr>
                <w:rFonts w:ascii="Avenir" w:hAnsi="Avenir" w:eastAsia="Times New Roman" w:cs="Times New Roman"/>
                <w:color w:val="212529"/>
                <w:sz w:val="24"/>
                <w:szCs w:val="24"/>
                <w:lang w:eastAsia="fr-FR"/>
              </w:rPr>
            </w:pPr>
            <w:bookmarkStart w:id="1" w:name="_GoBack"/>
            <w:r>
              <w:rPr>
                <w:rFonts w:ascii="Avenir" w:hAnsi="Avenir" w:eastAsia="Times New Roman" w:cs="Times New Roman"/>
                <w:b/>
                <w:bCs/>
                <w:color w:val="212529"/>
                <w:sz w:val="24"/>
                <w:szCs w:val="24"/>
                <w:lang w:val="en-US" w:eastAsia="fr-FR"/>
              </w:rPr>
              <w:t>30</w:t>
            </w:r>
            <w:r>
              <w:rPr>
                <w:rFonts w:ascii="Avenir" w:hAnsi="Avenir" w:eastAsia="Times New Roman" w:cs="Times New Roman"/>
                <w:b/>
                <w:bCs/>
                <w:color w:val="212529"/>
                <w:sz w:val="24"/>
                <w:szCs w:val="24"/>
                <w:lang w:eastAsia="fr-FR"/>
              </w:rPr>
              <w:t>/0</w:t>
            </w:r>
            <w:r>
              <w:rPr>
                <w:rFonts w:ascii="Avenir" w:hAnsi="Avenir" w:eastAsia="Times New Roman" w:cs="Times New Roman"/>
                <w:b/>
                <w:bCs/>
                <w:color w:val="212529"/>
                <w:sz w:val="24"/>
                <w:szCs w:val="24"/>
                <w:lang w:val="en-US" w:eastAsia="fr-FR"/>
              </w:rPr>
              <w:t>3</w:t>
            </w:r>
            <w:r>
              <w:rPr>
                <w:rFonts w:ascii="Avenir" w:hAnsi="Avenir" w:eastAsia="Times New Roman" w:cs="Times New Roman"/>
                <w:b/>
                <w:bCs/>
                <w:color w:val="212529"/>
                <w:sz w:val="24"/>
                <w:szCs w:val="24"/>
                <w:lang w:eastAsia="fr-FR"/>
              </w:rPr>
              <w:t>/202</w:t>
            </w:r>
            <w:r>
              <w:rPr>
                <w:rFonts w:ascii="Avenir" w:hAnsi="Avenir" w:eastAsia="Times New Roman" w:cs="Times New Roman"/>
                <w:b/>
                <w:bCs/>
                <w:color w:val="212529"/>
                <w:sz w:val="24"/>
                <w:szCs w:val="24"/>
                <w:lang w:val="en-US" w:eastAsia="fr-FR"/>
              </w:rPr>
              <w:t>6</w:t>
            </w:r>
            <w:r>
              <w:rPr>
                <w:rFonts w:ascii="Avenir" w:hAnsi="Avenir" w:eastAsia="Times New Roman" w:cs="Times New Roman"/>
                <w:b/>
                <w:bCs/>
                <w:color w:val="212529"/>
                <w:sz w:val="24"/>
                <w:szCs w:val="24"/>
                <w:lang w:eastAsia="fr-FR"/>
              </w:rPr>
              <w:t xml:space="preserve"> à 17h59</w:t>
            </w:r>
            <w:bookmarkEnd w:id="1"/>
          </w:p>
        </w:tc>
      </w:tr>
      <w:tr w14:paraId="34AC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99"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5DB290E5">
            <w:pPr>
              <w:spacing w:after="0" w:line="240" w:lineRule="auto"/>
              <w:textAlignment w:val="baseline"/>
              <w:rPr>
                <w:rFonts w:ascii="Times New Roman" w:hAnsi="Times New Roman" w:eastAsia="Times New Roman" w:cs="Times New Roman"/>
                <w:b/>
                <w:color w:val="212529"/>
                <w:sz w:val="24"/>
                <w:szCs w:val="24"/>
                <w:lang w:eastAsia="fr-FR"/>
              </w:rPr>
            </w:pPr>
            <w:r>
              <w:rPr>
                <w:rFonts w:ascii="Times New Roman" w:hAnsi="Times New Roman" w:eastAsia="Times New Roman" w:cs="Times New Roman"/>
                <w:b/>
                <w:color w:val="212529"/>
                <w:sz w:val="24"/>
                <w:szCs w:val="24"/>
                <w:lang w:eastAsia="fr-FR"/>
              </w:rPr>
              <w:t>Phase d’expertises : 2 experts scientifiques et 1 méthodologiste en dehors du GIRCI Méditerranée.</w:t>
            </w:r>
          </w:p>
        </w:tc>
        <w:tc>
          <w:tcPr>
            <w:tcW w:w="2410"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362A3919">
            <w:pPr>
              <w:shd w:val="clear" w:color="auto" w:fill="FFFFFF"/>
              <w:spacing w:after="0" w:line="240" w:lineRule="auto"/>
              <w:jc w:val="center"/>
              <w:rPr>
                <w:rFonts w:ascii="Avenir" w:hAnsi="Avenir" w:eastAsia="Times New Roman" w:cs="Times New Roman"/>
                <w:color w:val="212529"/>
                <w:sz w:val="24"/>
                <w:szCs w:val="24"/>
                <w:lang w:eastAsia="fr-FR"/>
              </w:rPr>
            </w:pPr>
          </w:p>
        </w:tc>
      </w:tr>
      <w:tr w14:paraId="7B28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99"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70A2E5F4">
            <w:p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Les </w:t>
            </w:r>
            <w:r>
              <w:fldChar w:fldCharType="begin"/>
            </w:r>
            <w:r>
              <w:instrText xml:space="preserve"> HYPERLINK "https://girci-est.fr/phrci-campagnes-passees/" \t "_blank" </w:instrText>
            </w:r>
            <w:r>
              <w:fldChar w:fldCharType="separate"/>
            </w:r>
            <w:r>
              <w:rPr>
                <w:rFonts w:ascii="Avenir" w:hAnsi="Avenir" w:eastAsia="Times New Roman" w:cs="Times New Roman"/>
                <w:b/>
                <w:bCs/>
                <w:color w:val="212529"/>
                <w:sz w:val="24"/>
                <w:szCs w:val="24"/>
                <w:lang w:eastAsia="fr-FR"/>
              </w:rPr>
              <w:t>résultats provisoires</w:t>
            </w:r>
            <w:r>
              <w:rPr>
                <w:rFonts w:ascii="Avenir" w:hAnsi="Avenir" w:eastAsia="Times New Roman" w:cs="Times New Roman"/>
                <w:b/>
                <w:bCs/>
                <w:color w:val="212529"/>
                <w:sz w:val="24"/>
                <w:szCs w:val="24"/>
                <w:lang w:eastAsia="fr-FR"/>
              </w:rPr>
              <w:fldChar w:fldCharType="end"/>
            </w:r>
            <w:r>
              <w:rPr>
                <w:rFonts w:ascii="Avenir" w:hAnsi="Avenir" w:eastAsia="Times New Roman" w:cs="Times New Roman"/>
                <w:color w:val="212529"/>
                <w:sz w:val="24"/>
                <w:szCs w:val="24"/>
                <w:lang w:eastAsia="fr-FR"/>
              </w:rPr>
              <w:t> de sélection sont notifiés aux candidats, destinataires également des expertises externes.</w:t>
            </w:r>
          </w:p>
          <w:p w14:paraId="63545157">
            <w:p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xml:space="preserve">Le GIRCI Méditerranée soumet à la DGOS l’ensemble des projets soumis. </w:t>
            </w:r>
          </w:p>
          <w:p w14:paraId="0427F102">
            <w:p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Après validation du mode de sélection, la DGOS valide la liste des projets retenus en fonction de leur conformité aux orientations définies dans la note d’information.</w:t>
            </w:r>
          </w:p>
          <w:p w14:paraId="2FFDB312">
            <w:pPr>
              <w:spacing w:after="0" w:line="240" w:lineRule="auto"/>
              <w:textAlignment w:val="baseline"/>
              <w:rPr>
                <w:rFonts w:ascii="Times New Roman" w:hAnsi="Times New Roman" w:eastAsia="Times New Roman" w:cs="Times New Roman"/>
                <w:b/>
                <w:color w:val="212529"/>
                <w:sz w:val="24"/>
                <w:szCs w:val="24"/>
                <w:lang w:eastAsia="fr-FR"/>
              </w:rPr>
            </w:pPr>
          </w:p>
        </w:tc>
        <w:tc>
          <w:tcPr>
            <w:tcW w:w="2410" w:type="dxa"/>
            <w:tcBorders>
              <w:top w:val="double" w:color="A5A5A5" w:themeColor="accent3" w:sz="4" w:space="0"/>
              <w:left w:val="double" w:color="A5A5A5" w:themeColor="accent3" w:sz="4" w:space="0"/>
              <w:bottom w:val="double" w:color="A5A5A5" w:themeColor="accent3" w:sz="4" w:space="0"/>
              <w:right w:val="double" w:color="A5A5A5" w:themeColor="accent3" w:sz="4" w:space="0"/>
            </w:tcBorders>
          </w:tcPr>
          <w:p w14:paraId="33240DA6">
            <w:pPr>
              <w:shd w:val="clear" w:color="auto" w:fill="FFFFFF"/>
              <w:spacing w:after="0" w:line="240" w:lineRule="auto"/>
              <w:jc w:val="center"/>
              <w:rPr>
                <w:rFonts w:ascii="Avenir" w:hAnsi="Avenir" w:eastAsia="Times New Roman" w:cs="Times New Roman"/>
                <w:color w:val="212529"/>
                <w:sz w:val="24"/>
                <w:szCs w:val="24"/>
                <w:lang w:val="en-US" w:eastAsia="fr-FR"/>
              </w:rPr>
            </w:pPr>
            <w:r>
              <w:rPr>
                <w:rFonts w:ascii="Avenir" w:hAnsi="Avenir" w:eastAsia="Times New Roman" w:cs="Times New Roman"/>
                <w:color w:val="212529"/>
                <w:sz w:val="24"/>
                <w:szCs w:val="24"/>
                <w:lang w:eastAsia="fr-FR"/>
              </w:rPr>
              <w:t>Fin 202</w:t>
            </w:r>
            <w:r>
              <w:rPr>
                <w:rFonts w:ascii="Avenir" w:hAnsi="Avenir" w:eastAsia="Times New Roman" w:cs="Times New Roman"/>
                <w:color w:val="212529"/>
                <w:sz w:val="24"/>
                <w:szCs w:val="24"/>
                <w:lang w:val="en-US" w:eastAsia="fr-FR"/>
              </w:rPr>
              <w:t>6</w:t>
            </w:r>
          </w:p>
        </w:tc>
      </w:tr>
    </w:tbl>
    <w:p w14:paraId="6E0F2542">
      <w:pPr>
        <w:pStyle w:val="15"/>
        <w:shd w:val="clear" w:color="auto" w:fill="FFFFFF"/>
        <w:spacing w:before="0" w:beforeAutospacing="0" w:after="0" w:afterAutospacing="0"/>
        <w:jc w:val="both"/>
        <w:rPr>
          <w:rStyle w:val="8"/>
          <w:rFonts w:ascii="Avenir" w:hAnsi="Avenir"/>
          <w:color w:val="212529"/>
        </w:rPr>
      </w:pPr>
    </w:p>
    <w:p w14:paraId="39FE2B37">
      <w:pPr>
        <w:pStyle w:val="15"/>
        <w:shd w:val="clear" w:color="auto" w:fill="FFFFFF"/>
        <w:spacing w:before="0" w:beforeAutospacing="0" w:after="0" w:afterAutospacing="0"/>
        <w:ind w:left="-880" w:leftChars="-400"/>
        <w:jc w:val="both"/>
        <w:rPr>
          <w:rStyle w:val="8"/>
          <w:rFonts w:ascii="Avenir" w:hAnsi="Avenir"/>
          <w:color w:val="212529"/>
        </w:rPr>
      </w:pPr>
    </w:p>
    <w:p w14:paraId="3B958A1C">
      <w:pPr>
        <w:pStyle w:val="15"/>
        <w:shd w:val="clear" w:color="auto" w:fill="FFFFFF"/>
        <w:spacing w:before="0" w:beforeAutospacing="0" w:after="0" w:afterAutospacing="0" w:line="360" w:lineRule="atLeast"/>
        <w:jc w:val="both"/>
        <w:rPr>
          <w:rFonts w:ascii="inherit" w:hAnsi="inherit"/>
          <w:b/>
          <w:color w:val="1F4E79" w:themeColor="accent1" w:themeShade="80"/>
          <w:spacing w:val="-12"/>
        </w:rPr>
      </w:pPr>
      <w:r>
        <w:rPr>
          <w:rFonts w:ascii="inherit" w:hAnsi="inherit"/>
          <w:b/>
          <w:color w:val="1F4E79" w:themeColor="accent1" w:themeShade="80"/>
          <w:spacing w:val="-12"/>
          <w:u w:val="single"/>
        </w:rPr>
        <w:t>Dépôt des documents</w:t>
      </w:r>
      <w:r>
        <w:rPr>
          <w:rFonts w:ascii="inherit" w:hAnsi="inherit"/>
          <w:b/>
          <w:color w:val="1F4E79" w:themeColor="accent1" w:themeShade="80"/>
          <w:spacing w:val="-12"/>
        </w:rPr>
        <w:t xml:space="preserve"> : </w:t>
      </w:r>
    </w:p>
    <w:p w14:paraId="61E3D338">
      <w:pPr>
        <w:spacing w:after="0" w:line="240" w:lineRule="auto"/>
        <w:textAlignment w:val="baseline"/>
        <w:rPr>
          <w:rFonts w:ascii="Avenir" w:hAnsi="Avenir" w:eastAsia="Times New Roman" w:cs="Times New Roman"/>
          <w:color w:val="212529"/>
          <w:sz w:val="24"/>
          <w:szCs w:val="24"/>
          <w:lang w:eastAsia="fr-FR"/>
        </w:rPr>
      </w:pPr>
    </w:p>
    <w:p w14:paraId="574A50FE">
      <w:pPr>
        <w:spacing w:after="0"/>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u w:val="single"/>
          <w:lang w:eastAsia="fr-FR"/>
        </w:rPr>
        <w:t>Documents de candidature obligatoires à télécharger sur le site du GIRCI Méditerranée</w:t>
      </w:r>
      <w:r>
        <w:rPr>
          <w:rFonts w:ascii="Avenir" w:hAnsi="Avenir" w:eastAsia="Times New Roman" w:cs="Times New Roman"/>
          <w:color w:val="212529"/>
          <w:sz w:val="24"/>
          <w:szCs w:val="24"/>
          <w:lang w:eastAsia="fr-FR"/>
        </w:rPr>
        <w:t xml:space="preserve"> : </w:t>
      </w:r>
    </w:p>
    <w:p w14:paraId="336DFB90">
      <w:pPr>
        <w:spacing w:after="0"/>
        <w:textAlignment w:val="baseline"/>
        <w:rPr>
          <w:rFonts w:ascii="Avenir" w:hAnsi="Avenir" w:eastAsia="Times New Roman" w:cs="Times New Roman"/>
          <w:color w:val="212529"/>
          <w:sz w:val="24"/>
          <w:szCs w:val="24"/>
          <w:lang w:eastAsia="fr-FR"/>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4531"/>
      </w:tblGrid>
      <w:tr w14:paraId="00D0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double" w:color="A5A5A5" w:sz="4" w:space="0"/>
              <w:left w:val="double" w:color="A5A5A5" w:sz="4" w:space="0"/>
              <w:bottom w:val="double" w:color="A5A5A5" w:themeColor="accent3" w:sz="4" w:space="0"/>
              <w:right w:val="double" w:color="A5A5A5" w:sz="4" w:space="0"/>
            </w:tcBorders>
            <w:shd w:val="clear" w:color="auto" w:fill="D8D8D8" w:themeFill="background1" w:themeFillShade="D9"/>
          </w:tcPr>
          <w:p w14:paraId="55A689B3">
            <w:pPr>
              <w:spacing w:after="0"/>
              <w:jc w:val="center"/>
              <w:textAlignment w:val="baseline"/>
              <w:rPr>
                <w:rFonts w:ascii="Avenir" w:hAnsi="Avenir" w:eastAsia="Times New Roman" w:cs="Times New Roman"/>
                <w:b/>
                <w:bCs/>
                <w:sz w:val="24"/>
                <w:szCs w:val="24"/>
                <w:lang w:eastAsia="fr-FR"/>
              </w:rPr>
            </w:pPr>
            <w:r>
              <w:rPr>
                <w:rFonts w:ascii="Avenir" w:hAnsi="Avenir" w:eastAsia="Times New Roman" w:cs="Times New Roman"/>
                <w:b/>
                <w:bCs/>
                <w:sz w:val="24"/>
                <w:szCs w:val="24"/>
                <w:lang w:eastAsia="fr-FR"/>
              </w:rPr>
              <w:t>Dépôt lettres d’intention</w:t>
            </w:r>
          </w:p>
        </w:tc>
        <w:tc>
          <w:tcPr>
            <w:tcW w:w="4531" w:type="dxa"/>
            <w:tcBorders>
              <w:top w:val="double" w:color="A5A5A5" w:sz="4" w:space="0"/>
              <w:left w:val="double" w:color="A5A5A5" w:sz="4" w:space="0"/>
              <w:bottom w:val="double" w:color="A5A5A5" w:sz="4" w:space="0"/>
              <w:right w:val="double" w:color="A5A5A5" w:sz="4" w:space="0"/>
            </w:tcBorders>
            <w:shd w:val="clear" w:color="auto" w:fill="D8D8D8" w:themeFill="background1" w:themeFillShade="D9"/>
          </w:tcPr>
          <w:p w14:paraId="38A1FCE2">
            <w:pPr>
              <w:spacing w:after="0"/>
              <w:jc w:val="center"/>
              <w:textAlignment w:val="baseline"/>
              <w:rPr>
                <w:rFonts w:ascii="Avenir" w:hAnsi="Avenir" w:eastAsia="Times New Roman" w:cs="Times New Roman"/>
                <w:sz w:val="24"/>
                <w:szCs w:val="24"/>
                <w:lang w:eastAsia="fr-FR"/>
              </w:rPr>
            </w:pPr>
            <w:r>
              <w:rPr>
                <w:rFonts w:ascii="Avenir" w:hAnsi="Avenir" w:eastAsia="Times New Roman" w:cs="Times New Roman"/>
                <w:b/>
                <w:bCs/>
                <w:sz w:val="24"/>
                <w:szCs w:val="24"/>
                <w:lang w:eastAsia="fr-FR"/>
              </w:rPr>
              <w:t>Dépôt de projet complet</w:t>
            </w:r>
          </w:p>
        </w:tc>
      </w:tr>
      <w:tr w14:paraId="75F7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double" w:color="A5A5A5" w:themeColor="accent3" w:sz="4" w:space="0"/>
              <w:left w:val="double" w:color="A5A5A5" w:sz="4" w:space="0"/>
              <w:bottom w:val="double" w:color="A5A5A5" w:sz="4" w:space="0"/>
              <w:right w:val="double" w:color="A5A5A5" w:sz="4" w:space="0"/>
            </w:tcBorders>
          </w:tcPr>
          <w:p w14:paraId="0E74F064">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Formulaire LI_GIRCI MED_ Version 3.0 (format imposé)</w:t>
            </w:r>
          </w:p>
          <w:p w14:paraId="08698678">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Demande de récusation GIRCI MED datée et signée (format imposé)</w:t>
            </w:r>
          </w:p>
          <w:p w14:paraId="1F185B56">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Tableau des centres investigateurs GIRCI MED (format imposé)</w:t>
            </w:r>
          </w:p>
          <w:p w14:paraId="47F05251">
            <w:pPr>
              <w:spacing w:after="0"/>
              <w:jc w:val="both"/>
              <w:textAlignment w:val="baseline"/>
              <w:rPr>
                <w:rFonts w:ascii="Avenir" w:hAnsi="Avenir" w:eastAsia="Times New Roman" w:cs="Times New Roman"/>
                <w:color w:val="212529"/>
                <w:sz w:val="24"/>
                <w:szCs w:val="24"/>
                <w:lang w:eastAsia="fr-FR"/>
              </w:rPr>
            </w:pPr>
          </w:p>
          <w:p w14:paraId="30307F5A">
            <w:pPr>
              <w:pStyle w:val="30"/>
              <w:shd w:val="clear" w:color="auto" w:fill="FFFFFF"/>
              <w:spacing w:after="0" w:line="240" w:lineRule="auto"/>
              <w:ind w:left="0"/>
              <w:jc w:val="both"/>
              <w:textAlignment w:val="baseline"/>
              <w:rPr>
                <w:rFonts w:ascii="Avenir" w:hAnsi="Avenir" w:eastAsia="Times New Roman" w:cs="Times New Roman"/>
                <w:b/>
                <w:bCs/>
                <w:color w:val="FF0000"/>
                <w:sz w:val="24"/>
                <w:szCs w:val="24"/>
                <w:lang w:eastAsia="fr-FR"/>
              </w:rPr>
            </w:pPr>
            <w:r>
              <w:rPr>
                <w:rFonts w:ascii="Avenir" w:hAnsi="Avenir" w:eastAsia="Times New Roman" w:cs="Times New Roman"/>
                <w:b/>
                <w:bCs/>
                <w:color w:val="FF0000"/>
                <w:sz w:val="24"/>
                <w:szCs w:val="24"/>
                <w:lang w:eastAsia="fr-FR"/>
              </w:rPr>
              <w:t xml:space="preserve">Le format pour nommer les documents doit être respecté : </w:t>
            </w:r>
            <w:r>
              <w:rPr>
                <w:rFonts w:ascii="Avenir" w:hAnsi="Avenir" w:eastAsia="Times New Roman" w:cs="Times New Roman"/>
                <w:b/>
                <w:bCs/>
                <w:color w:val="FF0000"/>
                <w:sz w:val="24"/>
                <w:szCs w:val="24"/>
                <w:lang w:val="en-US" w:eastAsia="fr-FR"/>
              </w:rPr>
              <w:t>GIRCIMED_</w:t>
            </w:r>
            <w:r>
              <w:rPr>
                <w:rFonts w:ascii="Avenir" w:hAnsi="Avenir" w:eastAsia="Times New Roman" w:cs="Times New Roman"/>
                <w:b/>
                <w:bCs/>
                <w:color w:val="FF0000"/>
                <w:sz w:val="24"/>
                <w:szCs w:val="24"/>
                <w:lang w:eastAsia="fr-FR"/>
              </w:rPr>
              <w:t>PHRCI202</w:t>
            </w:r>
            <w:r>
              <w:rPr>
                <w:rFonts w:ascii="Avenir" w:hAnsi="Avenir" w:eastAsia="Times New Roman" w:cs="Times New Roman"/>
                <w:b/>
                <w:bCs/>
                <w:color w:val="FF0000"/>
                <w:sz w:val="24"/>
                <w:szCs w:val="24"/>
                <w:lang w:val="en-US" w:eastAsia="fr-FR"/>
              </w:rPr>
              <w:t>5</w:t>
            </w:r>
            <w:r>
              <w:rPr>
                <w:rFonts w:ascii="Avenir" w:hAnsi="Avenir" w:eastAsia="Times New Roman" w:cs="Times New Roman"/>
                <w:b/>
                <w:bCs/>
                <w:color w:val="FF0000"/>
                <w:sz w:val="24"/>
                <w:szCs w:val="24"/>
                <w:lang w:eastAsia="fr-FR"/>
              </w:rPr>
              <w:t>_Acronyme_Nom</w:t>
            </w:r>
            <w:r>
              <w:rPr>
                <w:rFonts w:ascii="Avenir" w:hAnsi="Avenir" w:eastAsia="Times New Roman" w:cs="Times New Roman"/>
                <w:b/>
                <w:bCs/>
                <w:color w:val="FF0000"/>
                <w:sz w:val="24"/>
                <w:szCs w:val="24"/>
                <w:lang w:val="en-US" w:eastAsia="fr-FR"/>
              </w:rPr>
              <w:t xml:space="preserve"> du porteur</w:t>
            </w:r>
            <w:r>
              <w:rPr>
                <w:rFonts w:ascii="Avenir" w:hAnsi="Avenir" w:eastAsia="Times New Roman" w:cs="Times New Roman"/>
                <w:b/>
                <w:bCs/>
                <w:color w:val="FF0000"/>
                <w:sz w:val="24"/>
                <w:szCs w:val="24"/>
                <w:lang w:eastAsia="fr-FR"/>
              </w:rPr>
              <w:t>_type de document</w:t>
            </w:r>
          </w:p>
          <w:p w14:paraId="393CBDF5">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xml:space="preserve">Tout dossier ne respectant pas cette nomenclature sera considéré comme non recevable et ne sera </w:t>
            </w:r>
            <w:r>
              <w:rPr>
                <w:rFonts w:ascii="Avenir" w:hAnsi="Avenir" w:eastAsia="Times New Roman" w:cs="Times New Roman"/>
                <w:b/>
                <w:bCs/>
                <w:color w:val="FF0000"/>
                <w:sz w:val="28"/>
                <w:szCs w:val="28"/>
                <w:u w:val="single"/>
                <w:lang w:eastAsia="fr-FR"/>
              </w:rPr>
              <w:t>pas expertisé.</w:t>
            </w:r>
          </w:p>
        </w:tc>
        <w:tc>
          <w:tcPr>
            <w:tcW w:w="4531" w:type="dxa"/>
            <w:tcBorders>
              <w:top w:val="double" w:color="A5A5A5" w:sz="4" w:space="0"/>
              <w:left w:val="double" w:color="A5A5A5" w:sz="4" w:space="0"/>
              <w:bottom w:val="double" w:color="A5A5A5" w:sz="4" w:space="0"/>
              <w:right w:val="double" w:color="A5A5A5" w:sz="4" w:space="0"/>
            </w:tcBorders>
          </w:tcPr>
          <w:p w14:paraId="6A53C30F">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Protocole (format libre)</w:t>
            </w:r>
            <w:r>
              <w:rPr>
                <w:rFonts w:ascii="Avenir" w:hAnsi="Avenir" w:eastAsia="Times New Roman" w:cs="Times New Roman"/>
                <w:color w:val="212529"/>
                <w:sz w:val="24"/>
                <w:szCs w:val="24"/>
                <w:lang w:val="en-US" w:eastAsia="fr-FR"/>
              </w:rPr>
              <w:t xml:space="preserve"> avec impact environnemental de la recherche recommandé </w:t>
            </w:r>
            <w:r>
              <w:rPr>
                <w:rFonts w:ascii="inherit" w:hAnsi="inherit"/>
                <w:b/>
                <w:bCs/>
                <w:color w:val="313131"/>
                <w:spacing w:val="-12"/>
                <w:lang w:eastAsia="fr-FR"/>
              </w:rPr>
              <w:drawing>
                <wp:inline distT="0" distB="0" distL="0" distR="0">
                  <wp:extent cx="200025" cy="200025"/>
                  <wp:effectExtent l="0" t="0" r="13335" b="13335"/>
                  <wp:docPr id="13" name="Image 13" descr="https://girci-soho.fr/sites/default/files/small_warnin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https://girci-soho.fr/sites/default/files/small_warning_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ascii="inherit" w:hAnsi="inherit"/>
                <w:b/>
                <w:bCs/>
                <w:color w:val="313131"/>
                <w:spacing w:val="-12"/>
              </w:rPr>
              <w:t xml:space="preserve"> </w:t>
            </w:r>
            <w:r>
              <w:rPr>
                <w:rFonts w:ascii="inherit" w:hAnsi="inherit"/>
                <w:b/>
                <w:bCs/>
                <w:color w:val="FF0000"/>
                <w:spacing w:val="-12"/>
                <w:sz w:val="32"/>
                <w:szCs w:val="32"/>
              </w:rPr>
              <w:t>New</w:t>
            </w:r>
          </w:p>
          <w:p w14:paraId="2ED10B38">
            <w:pPr>
              <w:spacing w:after="0"/>
              <w:jc w:val="both"/>
              <w:textAlignment w:val="baseline"/>
              <w:rPr>
                <w:rFonts w:ascii="Avenir" w:hAnsi="Avenir" w:eastAsia="Times New Roman" w:cs="Times New Roman"/>
                <w:color w:val="212529"/>
                <w:sz w:val="24"/>
                <w:szCs w:val="24"/>
                <w:lang w:val="en-US" w:eastAsia="fr-FR"/>
              </w:rPr>
            </w:pPr>
            <w:r>
              <w:rPr>
                <w:rFonts w:ascii="Avenir" w:hAnsi="Avenir" w:eastAsia="Times New Roman" w:cs="Times New Roman"/>
                <w:color w:val="212529"/>
                <w:sz w:val="24"/>
                <w:szCs w:val="24"/>
                <w:lang w:eastAsia="fr-FR"/>
              </w:rPr>
              <w:t xml:space="preserve">* </w:t>
            </w:r>
            <w:r>
              <w:rPr>
                <w:rFonts w:ascii="Avenir" w:hAnsi="Avenir" w:eastAsia="Times New Roman" w:cs="Times New Roman"/>
                <w:color w:val="212529"/>
                <w:sz w:val="24"/>
                <w:szCs w:val="24"/>
                <w:lang w:val="en-US" w:eastAsia="fr-FR"/>
              </w:rPr>
              <w:t xml:space="preserve">Annexe Faisabilité (inclusion et organisationnelle) </w:t>
            </w:r>
            <w:r>
              <w:rPr>
                <w:rFonts w:ascii="inherit" w:hAnsi="inherit"/>
                <w:b/>
                <w:bCs/>
                <w:color w:val="313131"/>
                <w:spacing w:val="-12"/>
                <w:lang w:eastAsia="fr-FR"/>
              </w:rPr>
              <w:drawing>
                <wp:inline distT="0" distB="0" distL="0" distR="0">
                  <wp:extent cx="200025" cy="200025"/>
                  <wp:effectExtent l="0" t="0" r="13335" b="13335"/>
                  <wp:docPr id="14" name="Image 14" descr="https://girci-soho.fr/sites/default/files/small_warnin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https://girci-soho.fr/sites/default/files/small_warning_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rFonts w:ascii="inherit" w:hAnsi="inherit"/>
                <w:b/>
                <w:bCs/>
                <w:color w:val="FF0000"/>
                <w:spacing w:val="-12"/>
                <w:sz w:val="32"/>
                <w:szCs w:val="32"/>
              </w:rPr>
              <w:t>New</w:t>
            </w:r>
          </w:p>
          <w:p w14:paraId="26053CCA">
            <w:pPr>
              <w:spacing w:after="0"/>
              <w:jc w:val="both"/>
              <w:textAlignment w:val="baseline"/>
              <w:rPr>
                <w:rFonts w:ascii="Avenir" w:hAnsi="Avenir" w:eastAsia="Times New Roman" w:cs="Times New Roman"/>
                <w:color w:val="212529"/>
                <w:sz w:val="24"/>
                <w:szCs w:val="24"/>
                <w:lang w:val="en-US" w:eastAsia="fr-FR"/>
              </w:rPr>
            </w:pPr>
            <w:r>
              <w:rPr>
                <w:rFonts w:ascii="Avenir" w:hAnsi="Avenir" w:eastAsia="Times New Roman" w:cs="Times New Roman"/>
                <w:color w:val="212529"/>
                <w:sz w:val="24"/>
                <w:szCs w:val="24"/>
                <w:lang w:val="en-US" w:eastAsia="fr-FR"/>
              </w:rPr>
              <w:t xml:space="preserve">* </w:t>
            </w:r>
            <w:r>
              <w:rPr>
                <w:rFonts w:ascii="Avenir" w:hAnsi="Avenir" w:eastAsia="Times New Roman" w:cs="Times New Roman"/>
                <w:color w:val="212529"/>
                <w:sz w:val="24"/>
                <w:szCs w:val="24"/>
                <w:lang w:eastAsia="fr-FR"/>
              </w:rPr>
              <w:t xml:space="preserve">CV du porteur du projet (format </w:t>
            </w:r>
            <w:r>
              <w:rPr>
                <w:rFonts w:ascii="Avenir" w:hAnsi="Avenir" w:eastAsia="Times New Roman" w:cs="Times New Roman"/>
                <w:color w:val="212529"/>
                <w:sz w:val="24"/>
                <w:szCs w:val="24"/>
                <w:lang w:val="en-US" w:eastAsia="fr-FR"/>
              </w:rPr>
              <w:t>imposé</w:t>
            </w:r>
            <w:r>
              <w:rPr>
                <w:rFonts w:ascii="Avenir" w:hAnsi="Avenir" w:eastAsia="Times New Roman" w:cs="Times New Roman"/>
                <w:color w:val="212529"/>
                <w:sz w:val="24"/>
                <w:szCs w:val="24"/>
                <w:lang w:eastAsia="fr-FR"/>
              </w:rPr>
              <w:t>)</w:t>
            </w:r>
            <w:r>
              <w:rPr>
                <w:rFonts w:ascii="Avenir" w:hAnsi="Avenir" w:eastAsia="Times New Roman" w:cs="Times New Roman"/>
                <w:color w:val="212529"/>
                <w:sz w:val="24"/>
                <w:szCs w:val="24"/>
                <w:lang w:val="en-US" w:eastAsia="fr-FR"/>
              </w:rPr>
              <w:t xml:space="preserve"> _ </w:t>
            </w:r>
            <w:r>
              <w:rPr>
                <w:rFonts w:ascii="Avenir" w:hAnsi="Avenir" w:eastAsia="Times New Roman" w:cs="Times New Roman"/>
                <w:b/>
                <w:bCs/>
                <w:color w:val="212529"/>
                <w:sz w:val="24"/>
                <w:szCs w:val="24"/>
                <w:lang w:val="en-US" w:eastAsia="fr-FR"/>
              </w:rPr>
              <w:t>Attention pas d’information personnelle</w:t>
            </w:r>
          </w:p>
          <w:p w14:paraId="526862B6">
            <w:pPr>
              <w:spacing w:after="0"/>
              <w:jc w:val="both"/>
              <w:textAlignment w:val="baseline"/>
              <w:rPr>
                <w:rFonts w:ascii="Avenir" w:hAnsi="Avenir" w:eastAsia="Times New Roman" w:cs="Times New Roman"/>
                <w:color w:val="212529"/>
                <w:sz w:val="24"/>
                <w:szCs w:val="24"/>
                <w:lang w:val="en-US" w:eastAsia="fr-FR"/>
              </w:rPr>
            </w:pPr>
            <w:r>
              <w:rPr>
                <w:rFonts w:ascii="Avenir" w:hAnsi="Avenir" w:eastAsia="Times New Roman" w:cs="Times New Roman"/>
                <w:color w:val="212529"/>
                <w:sz w:val="24"/>
                <w:szCs w:val="24"/>
                <w:lang w:eastAsia="fr-FR"/>
              </w:rPr>
              <w:t xml:space="preserve">* CV du méthodologiste (format </w:t>
            </w:r>
            <w:r>
              <w:rPr>
                <w:rFonts w:ascii="Avenir" w:hAnsi="Avenir" w:eastAsia="Times New Roman" w:cs="Times New Roman"/>
                <w:color w:val="212529"/>
                <w:sz w:val="24"/>
                <w:szCs w:val="24"/>
                <w:lang w:val="en-US" w:eastAsia="fr-FR"/>
              </w:rPr>
              <w:t>imposé</w:t>
            </w:r>
            <w:r>
              <w:rPr>
                <w:rFonts w:ascii="Avenir" w:hAnsi="Avenir" w:eastAsia="Times New Roman" w:cs="Times New Roman"/>
                <w:color w:val="212529"/>
                <w:sz w:val="24"/>
                <w:szCs w:val="24"/>
                <w:lang w:eastAsia="fr-FR"/>
              </w:rPr>
              <w:t>)</w:t>
            </w:r>
            <w:r>
              <w:rPr>
                <w:rFonts w:ascii="Avenir" w:hAnsi="Avenir" w:eastAsia="Times New Roman" w:cs="Times New Roman"/>
                <w:color w:val="212529"/>
                <w:sz w:val="24"/>
                <w:szCs w:val="24"/>
                <w:lang w:val="en-US" w:eastAsia="fr-FR"/>
              </w:rPr>
              <w:t xml:space="preserve"> _ </w:t>
            </w:r>
            <w:r>
              <w:rPr>
                <w:rFonts w:ascii="Avenir" w:hAnsi="Avenir" w:eastAsia="Times New Roman" w:cs="Times New Roman"/>
                <w:b/>
                <w:bCs/>
                <w:color w:val="212529"/>
                <w:sz w:val="24"/>
                <w:szCs w:val="24"/>
                <w:lang w:val="en-US" w:eastAsia="fr-FR"/>
              </w:rPr>
              <w:t>Attention pas d’information personnelle</w:t>
            </w:r>
          </w:p>
          <w:p w14:paraId="67BEA16F">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L’annexe budgétaire du projet (format imposé)</w:t>
            </w:r>
          </w:p>
          <w:p w14:paraId="7FEEC634">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Calendrier prévisionnel de l’étude (format proposé)</w:t>
            </w:r>
          </w:p>
          <w:p w14:paraId="4D57280C">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Tableau des centres associés (format imposé)</w:t>
            </w:r>
          </w:p>
          <w:p w14:paraId="39831CE3">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Attestation de dépôt de projet co-signée par le porteur du projet et un représentant de la DRCI concernée et le méthodologiste (format imposé)</w:t>
            </w:r>
          </w:p>
          <w:p w14:paraId="34B9B974">
            <w:pPr>
              <w:spacing w:after="0"/>
              <w:jc w:val="both"/>
              <w:textAlignment w:val="baseline"/>
              <w:rPr>
                <w:rFonts w:ascii="Avenir" w:hAnsi="Avenir" w:eastAsia="Times New Roman" w:cs="Times New Roman"/>
                <w:color w:val="212529"/>
                <w:sz w:val="24"/>
                <w:szCs w:val="24"/>
                <w:lang w:eastAsia="fr-FR"/>
              </w:rPr>
            </w:pPr>
          </w:p>
          <w:p w14:paraId="5AF71D27">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b/>
                <w:bCs/>
                <w:color w:val="FF0000"/>
                <w:sz w:val="24"/>
                <w:szCs w:val="24"/>
                <w:lang w:eastAsia="fr-FR"/>
              </w:rPr>
              <w:t xml:space="preserve">Le format pour nommer les documents doit être respecté : </w:t>
            </w:r>
            <w:r>
              <w:rPr>
                <w:rFonts w:ascii="Avenir" w:hAnsi="Avenir" w:eastAsia="Times New Roman" w:cs="Times New Roman"/>
                <w:b/>
                <w:bCs/>
                <w:color w:val="FF0000"/>
                <w:sz w:val="24"/>
                <w:szCs w:val="24"/>
                <w:lang w:val="en-US" w:eastAsia="fr-FR"/>
              </w:rPr>
              <w:t>GIRCIMED_</w:t>
            </w:r>
            <w:r>
              <w:rPr>
                <w:rFonts w:ascii="Avenir" w:hAnsi="Avenir" w:eastAsia="Times New Roman" w:cs="Times New Roman"/>
                <w:b/>
                <w:bCs/>
                <w:color w:val="FF0000"/>
                <w:sz w:val="24"/>
                <w:szCs w:val="24"/>
                <w:lang w:eastAsia="fr-FR"/>
              </w:rPr>
              <w:t>PHRCI2025_Acronyme_ Nom du porteur _type de document</w:t>
            </w:r>
          </w:p>
        </w:tc>
      </w:tr>
      <w:tr w14:paraId="1D11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double" w:color="A5A5A5" w:sz="4" w:space="0"/>
              <w:left w:val="double" w:color="A5A5A5" w:sz="4" w:space="0"/>
              <w:bottom w:val="double" w:color="A5A5A5" w:sz="4" w:space="0"/>
              <w:right w:val="double" w:color="A5A5A5" w:sz="4" w:space="0"/>
            </w:tcBorders>
          </w:tcPr>
          <w:p w14:paraId="19868D89">
            <w:pPr>
              <w:spacing w:after="0"/>
              <w:jc w:val="both"/>
              <w:textAlignment w:val="baseline"/>
              <w:rPr>
                <w:rFonts w:ascii="Avenir" w:hAnsi="Avenir" w:eastAsia="Times New Roman" w:cs="Times New Roman"/>
                <w:color w:val="212529"/>
                <w:sz w:val="24"/>
                <w:szCs w:val="24"/>
                <w:lang w:eastAsia="fr-FR"/>
              </w:rPr>
            </w:pPr>
          </w:p>
        </w:tc>
        <w:tc>
          <w:tcPr>
            <w:tcW w:w="4531" w:type="dxa"/>
            <w:tcBorders>
              <w:top w:val="double" w:color="A5A5A5" w:sz="4" w:space="0"/>
              <w:left w:val="double" w:color="A5A5A5" w:sz="4" w:space="0"/>
              <w:right w:val="double" w:color="A5A5A5" w:sz="4" w:space="0"/>
            </w:tcBorders>
          </w:tcPr>
          <w:p w14:paraId="312D0BF4">
            <w:pPr>
              <w:spacing w:after="0" w:line="240" w:lineRule="auto"/>
              <w:jc w:val="both"/>
              <w:textAlignment w:val="baseline"/>
              <w:rPr>
                <w:rFonts w:ascii="Avenir" w:hAnsi="Avenir" w:eastAsia="Times New Roman" w:cs="Times New Roman"/>
                <w:i/>
                <w:iCs/>
                <w:color w:val="212529"/>
                <w:sz w:val="24"/>
                <w:szCs w:val="24"/>
                <w:lang w:eastAsia="fr-FR"/>
              </w:rPr>
            </w:pPr>
            <w:r>
              <w:rPr>
                <w:rFonts w:ascii="Avenir" w:hAnsi="Avenir" w:eastAsia="Times New Roman" w:cs="Times New Roman"/>
                <w:i/>
                <w:iCs/>
                <w:color w:val="212529"/>
                <w:sz w:val="24"/>
                <w:szCs w:val="24"/>
                <w:lang w:eastAsia="fr-FR"/>
              </w:rPr>
              <w:t>Si applicable :</w:t>
            </w:r>
          </w:p>
          <w:p w14:paraId="426063E3">
            <w:p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Lettre d’engagement des co-financeurs</w:t>
            </w:r>
          </w:p>
          <w:p w14:paraId="3AC9D738">
            <w:pPr>
              <w:spacing w:after="0"/>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Devis pour tout achat de matériel</w:t>
            </w:r>
          </w:p>
        </w:tc>
      </w:tr>
      <w:tr w14:paraId="235D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double" w:color="A5A5A5" w:sz="4" w:space="0"/>
              <w:left w:val="double" w:color="A5A5A5" w:sz="4" w:space="0"/>
              <w:bottom w:val="double" w:color="A5A5A5" w:sz="4" w:space="0"/>
              <w:right w:val="double" w:color="A5A5A5" w:sz="4" w:space="0"/>
            </w:tcBorders>
          </w:tcPr>
          <w:p w14:paraId="304300BF">
            <w:pPr>
              <w:spacing w:after="0"/>
              <w:jc w:val="both"/>
              <w:textAlignment w:val="baseline"/>
              <w:rPr>
                <w:rFonts w:ascii="Avenir" w:hAnsi="Avenir" w:eastAsia="Times New Roman" w:cs="Times New Roman"/>
                <w:color w:val="212529"/>
                <w:sz w:val="24"/>
                <w:szCs w:val="24"/>
                <w:lang w:eastAsia="fr-FR"/>
              </w:rPr>
            </w:pPr>
            <w:r>
              <w:fldChar w:fldCharType="begin"/>
            </w:r>
            <w:r>
              <w:instrText xml:space="preserve"> HYPERLINK "https://nextcloud.gcsgrandest.fr/index.php/s/QKBoAFkE6LLaYxk" \t "_blank" </w:instrText>
            </w:r>
            <w:r>
              <w:fldChar w:fldCharType="separate"/>
            </w:r>
            <w:r>
              <w:rPr>
                <w:rFonts w:ascii="Avenir" w:hAnsi="Avenir" w:eastAsia="Times New Roman" w:cs="Times New Roman"/>
                <w:color w:val="212529"/>
                <w:sz w:val="24"/>
                <w:szCs w:val="24"/>
                <w:lang w:eastAsia="fr-FR"/>
              </w:rPr>
              <w:t>Dossier de candidature et ressources à télécharger</w:t>
            </w:r>
            <w:r>
              <w:rPr>
                <w:rFonts w:ascii="Avenir" w:hAnsi="Avenir" w:eastAsia="Times New Roman" w:cs="Times New Roman"/>
                <w:color w:val="212529"/>
                <w:sz w:val="24"/>
                <w:szCs w:val="24"/>
                <w:lang w:eastAsia="fr-FR"/>
              </w:rPr>
              <w:fldChar w:fldCharType="end"/>
            </w:r>
            <w:r>
              <w:rPr>
                <w:rFonts w:ascii="Avenir" w:hAnsi="Avenir" w:eastAsia="Times New Roman" w:cs="Times New Roman"/>
                <w:color w:val="212529"/>
                <w:sz w:val="24"/>
                <w:szCs w:val="24"/>
                <w:lang w:eastAsia="fr-FR"/>
              </w:rPr>
              <w:t xml:space="preserve"> sur le site du GIRCI Méditerranée.</w:t>
            </w:r>
          </w:p>
          <w:p w14:paraId="2A91F61A">
            <w:pPr>
              <w:spacing w:after="0"/>
              <w:jc w:val="center"/>
              <w:textAlignment w:val="baseline"/>
              <w:rPr>
                <w:rFonts w:ascii="Avenir" w:hAnsi="Avenir" w:eastAsia="Times New Roman" w:cs="Times New Roman"/>
                <w:color w:val="212529"/>
                <w:sz w:val="24"/>
                <w:szCs w:val="24"/>
                <w:lang w:eastAsia="fr-FR"/>
              </w:rPr>
            </w:pPr>
          </w:p>
          <w:p w14:paraId="6E4329F6">
            <w:pPr>
              <w:pStyle w:val="15"/>
              <w:shd w:val="clear" w:color="auto" w:fill="FFFFFF"/>
              <w:spacing w:before="0" w:beforeAutospacing="0" w:after="0" w:afterAutospacing="0"/>
              <w:jc w:val="both"/>
              <w:rPr>
                <w:rFonts w:ascii="Avenir" w:hAnsi="Avenir"/>
              </w:rPr>
            </w:pPr>
            <w:r>
              <w:rPr>
                <w:rFonts w:ascii="Avenir" w:hAnsi="Avenir"/>
              </w:rPr>
              <w:t>Pour déposer votre projet, vous devez créer votre espace candidat dans l’onglet “inscription candidat AAP”.</w:t>
            </w:r>
          </w:p>
          <w:p w14:paraId="568139F4">
            <w:pPr>
              <w:spacing w:after="0"/>
              <w:jc w:val="center"/>
              <w:textAlignment w:val="baseline"/>
              <w:rPr>
                <w:rFonts w:ascii="Avenir" w:hAnsi="Avenir" w:eastAsia="Times New Roman" w:cs="Times New Roman"/>
                <w:color w:val="212529"/>
                <w:sz w:val="24"/>
                <w:szCs w:val="24"/>
                <w:lang w:eastAsia="fr-FR"/>
              </w:rPr>
            </w:pPr>
          </w:p>
        </w:tc>
        <w:tc>
          <w:tcPr>
            <w:tcW w:w="4531" w:type="dxa"/>
            <w:tcBorders>
              <w:top w:val="double" w:color="A5A5A5" w:sz="4" w:space="0"/>
              <w:left w:val="double" w:color="A5A5A5" w:sz="4" w:space="0"/>
              <w:bottom w:val="double" w:color="A5A5A5" w:sz="4" w:space="0"/>
              <w:right w:val="double" w:color="A5A5A5" w:sz="4" w:space="0"/>
            </w:tcBorders>
          </w:tcPr>
          <w:p w14:paraId="2D70058E">
            <w:pPr>
              <w:spacing w:after="0"/>
              <w:jc w:val="both"/>
              <w:textAlignment w:val="baseline"/>
              <w:rPr>
                <w:rFonts w:ascii="Avenir" w:hAnsi="Avenir" w:eastAsia="Times New Roman" w:cs="Times New Roman"/>
                <w:b/>
                <w:bCs/>
                <w:color w:val="212529"/>
                <w:sz w:val="24"/>
                <w:szCs w:val="24"/>
                <w:lang w:eastAsia="fr-FR"/>
              </w:rPr>
            </w:pPr>
            <w:r>
              <w:rPr>
                <w:rFonts w:ascii="Avenir" w:hAnsi="Avenir" w:eastAsia="Times New Roman" w:cs="Times New Roman"/>
                <w:b/>
                <w:bCs/>
                <w:color w:val="212529"/>
                <w:sz w:val="24"/>
                <w:szCs w:val="24"/>
                <w:lang w:eastAsia="fr-FR"/>
              </w:rPr>
              <w:t>Dossier de candidature du projet complet et ressources à télécharger (à venir)</w:t>
            </w:r>
          </w:p>
          <w:p w14:paraId="3BC2695D">
            <w:pPr>
              <w:spacing w:after="0" w:line="240" w:lineRule="auto"/>
              <w:jc w:val="both"/>
              <w:textAlignment w:val="baseline"/>
              <w:rPr>
                <w:rFonts w:ascii="Avenir" w:hAnsi="Avenir" w:eastAsia="Times New Roman" w:cs="Times New Roman"/>
                <w:color w:val="212529"/>
                <w:sz w:val="24"/>
                <w:szCs w:val="24"/>
                <w:lang w:eastAsia="fr-FR"/>
              </w:rPr>
            </w:pPr>
            <w:r>
              <w:rPr>
                <w:rFonts w:ascii="inherit" w:hAnsi="inherit" w:eastAsia="Times New Roman" w:cs="Times New Roman"/>
                <w:b/>
                <w:bCs/>
                <w:color w:val="313131"/>
                <w:spacing w:val="-12"/>
                <w:sz w:val="24"/>
                <w:szCs w:val="24"/>
                <w:lang w:eastAsia="fr-FR"/>
              </w:rPr>
              <w:drawing>
                <wp:inline distT="0" distB="0" distL="0" distR="0">
                  <wp:extent cx="285750" cy="285750"/>
                  <wp:effectExtent l="0" t="0" r="0" b="0"/>
                  <wp:docPr id="7" name="Image 7" descr="https://girci-soho.fr/sites/default/files/small_warnin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https://girci-soho.fr/sites/default/files/small_warning_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Avenir" w:hAnsi="Avenir" w:eastAsia="Times New Roman" w:cs="Times New Roman"/>
                <w:color w:val="212529"/>
                <w:sz w:val="24"/>
                <w:szCs w:val="24"/>
                <w:lang w:eastAsia="fr-FR"/>
              </w:rPr>
              <w:t xml:space="preserve"> Attention pour ceux qui devront déposer le dossier complet, vous devez impérativement retourner dans le dossier crée lors du dépôt de la LI. </w:t>
            </w:r>
          </w:p>
          <w:p w14:paraId="27F4EBDF">
            <w:pPr>
              <w:spacing w:after="0" w:line="240" w:lineRule="auto"/>
              <w:jc w:val="both"/>
              <w:textAlignment w:val="baseline"/>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 xml:space="preserve">Il ne faut </w:t>
            </w:r>
            <w:r>
              <w:rPr>
                <w:rFonts w:ascii="Avenir" w:hAnsi="Avenir" w:eastAsia="Times New Roman" w:cs="Times New Roman"/>
                <w:b/>
                <w:bCs/>
                <w:color w:val="212529"/>
                <w:sz w:val="24"/>
                <w:szCs w:val="24"/>
                <w:lang w:eastAsia="fr-FR"/>
              </w:rPr>
              <w:t xml:space="preserve">surtout pas créer un nouveau dossier. </w:t>
            </w:r>
          </w:p>
        </w:tc>
      </w:tr>
    </w:tbl>
    <w:p w14:paraId="455C777B">
      <w:pPr>
        <w:autoSpaceDE w:val="0"/>
        <w:autoSpaceDN w:val="0"/>
        <w:adjustRightInd w:val="0"/>
        <w:spacing w:line="240" w:lineRule="auto"/>
        <w:jc w:val="both"/>
        <w:rPr>
          <w:rFonts w:ascii="Avenir" w:hAnsi="Avenir" w:eastAsia="Times New Roman" w:cs="Times New Roman"/>
          <w:color w:val="212529"/>
          <w:sz w:val="24"/>
          <w:szCs w:val="24"/>
          <w:lang w:eastAsia="fr-FR"/>
        </w:rPr>
      </w:pPr>
    </w:p>
    <w:p w14:paraId="10161A99">
      <w:pPr>
        <w:pStyle w:val="15"/>
        <w:shd w:val="clear" w:color="auto" w:fill="FFFFFF"/>
        <w:spacing w:before="0" w:beforeAutospacing="0" w:after="0" w:afterAutospacing="0" w:line="360" w:lineRule="atLeast"/>
        <w:jc w:val="both"/>
        <w:rPr>
          <w:rFonts w:ascii="inherit" w:hAnsi="inherit"/>
          <w:b/>
          <w:color w:val="1F4E79" w:themeColor="accent1" w:themeShade="80"/>
          <w:spacing w:val="-12"/>
          <w:u w:val="single"/>
        </w:rPr>
      </w:pPr>
      <w:r>
        <w:rPr>
          <w:rFonts w:ascii="inherit" w:hAnsi="inherit"/>
          <w:b/>
          <w:color w:val="1F4E79" w:themeColor="accent1" w:themeShade="80"/>
          <w:spacing w:val="-12"/>
          <w:u w:val="single"/>
        </w:rPr>
        <w:t xml:space="preserve">Informations et soutien : </w:t>
      </w:r>
    </w:p>
    <w:p w14:paraId="6FFC6C47">
      <w:pPr>
        <w:pStyle w:val="15"/>
        <w:shd w:val="clear" w:color="auto" w:fill="FFFFFF"/>
        <w:spacing w:before="0" w:beforeAutospacing="0" w:after="0" w:afterAutospacing="0" w:line="360" w:lineRule="atLeast"/>
        <w:jc w:val="both"/>
        <w:rPr>
          <w:rFonts w:ascii="inherit" w:hAnsi="inherit"/>
          <w:b/>
          <w:color w:val="2E75B6" w:themeColor="accent1" w:themeShade="BF"/>
          <w:spacing w:val="-12"/>
          <w:u w:val="single"/>
        </w:rPr>
      </w:pPr>
    </w:p>
    <w:p w14:paraId="57678FDC">
      <w:pPr>
        <w:shd w:val="clear" w:color="auto" w:fill="FFFFFF"/>
        <w:spacing w:line="240" w:lineRule="auto"/>
        <w:jc w:val="both"/>
        <w:rPr>
          <w:rFonts w:ascii="Avenir" w:hAnsi="Avenir" w:eastAsia="Times New Roman" w:cs="Times New Roman"/>
          <w:color w:val="212529"/>
          <w:sz w:val="24"/>
          <w:szCs w:val="24"/>
          <w:lang w:eastAsia="fr-FR"/>
        </w:rPr>
      </w:pPr>
      <w:r>
        <w:rPr>
          <w:rFonts w:ascii="Avenir" w:hAnsi="Avenir" w:eastAsia="Times New Roman" w:cs="Times New Roman"/>
          <w:color w:val="212529"/>
          <w:sz w:val="24"/>
          <w:szCs w:val="24"/>
          <w:lang w:eastAsia="fr-FR"/>
        </w:rPr>
        <w:t>Pour les établissements ne bénéficiant pas de l’infrastructure, de l’organisation ou des équipes pour gérer les fonds et réaliser les démarches administratives liées à un projet de recherche, un des 6 membres du GCS GIRCI Méditerranée doit être associé à l’étude afin de les aider sur ces missions :</w:t>
      </w:r>
    </w:p>
    <w:p w14:paraId="137811E1">
      <w:pPr>
        <w:pStyle w:val="15"/>
        <w:shd w:val="clear" w:color="auto" w:fill="FFFFFF"/>
        <w:spacing w:before="240" w:beforeAutospacing="0" w:after="0" w:afterAutospacing="0"/>
        <w:jc w:val="both"/>
        <w:rPr>
          <w:rFonts w:ascii="Avenir" w:hAnsi="Avenir" w:cs="Calibri"/>
          <w:b/>
        </w:rPr>
      </w:pPr>
    </w:p>
    <w:tbl>
      <w:tblPr>
        <w:tblStyle w:val="18"/>
        <w:tblW w:w="9072" w:type="dxa"/>
        <w:tblInd w:w="-10" w:type="dxa"/>
        <w:tblLayout w:type="autofit"/>
        <w:tblCellMar>
          <w:top w:w="0" w:type="dxa"/>
          <w:left w:w="70" w:type="dxa"/>
          <w:bottom w:w="0" w:type="dxa"/>
          <w:right w:w="70" w:type="dxa"/>
        </w:tblCellMar>
      </w:tblPr>
      <w:tblGrid>
        <w:gridCol w:w="2694"/>
        <w:gridCol w:w="6378"/>
      </w:tblGrid>
      <w:tr w14:paraId="0FEAA886">
        <w:tblPrEx>
          <w:tblCellMar>
            <w:top w:w="0" w:type="dxa"/>
            <w:left w:w="70" w:type="dxa"/>
            <w:bottom w:w="0" w:type="dxa"/>
            <w:right w:w="70" w:type="dxa"/>
          </w:tblCellMar>
        </w:tblPrEx>
        <w:trPr>
          <w:trHeight w:val="315" w:hRule="atLeast"/>
        </w:trPr>
        <w:tc>
          <w:tcPr>
            <w:tcW w:w="2694" w:type="dxa"/>
            <w:tcBorders>
              <w:top w:val="single" w:color="auto" w:sz="8" w:space="0"/>
              <w:left w:val="single" w:color="auto" w:sz="8" w:space="0"/>
              <w:bottom w:val="single" w:color="auto" w:sz="8" w:space="0"/>
              <w:right w:val="single" w:color="auto" w:sz="8" w:space="0"/>
            </w:tcBorders>
            <w:shd w:val="clear" w:color="auto" w:fill="auto"/>
            <w:vAlign w:val="center"/>
          </w:tcPr>
          <w:p w14:paraId="7FFD8018">
            <w:pPr>
              <w:spacing w:after="0" w:line="240" w:lineRule="auto"/>
              <w:jc w:val="both"/>
              <w:rPr>
                <w:rFonts w:ascii="Calibri" w:hAnsi="Calibri" w:eastAsia="Times New Roman" w:cs="Times New Roman"/>
                <w:b/>
                <w:bCs/>
                <w:color w:val="000000"/>
                <w:sz w:val="24"/>
                <w:szCs w:val="24"/>
                <w:lang w:eastAsia="fr-FR"/>
              </w:rPr>
            </w:pPr>
            <w:r>
              <w:rPr>
                <w:rFonts w:ascii="Calibri" w:hAnsi="Calibri" w:eastAsia="Times New Roman" w:cs="Times New Roman"/>
                <w:b/>
                <w:bCs/>
                <w:color w:val="000000"/>
                <w:sz w:val="24"/>
                <w:szCs w:val="24"/>
                <w:lang w:eastAsia="fr-FR"/>
              </w:rPr>
              <w:t>AP-HM</w:t>
            </w:r>
          </w:p>
        </w:tc>
        <w:tc>
          <w:tcPr>
            <w:tcW w:w="6378" w:type="dxa"/>
            <w:tcBorders>
              <w:top w:val="single" w:color="auto" w:sz="8" w:space="0"/>
              <w:left w:val="single" w:color="4472C4" w:sz="4" w:space="0"/>
              <w:bottom w:val="single" w:color="auto" w:sz="8" w:space="0"/>
              <w:right w:val="single" w:color="auto" w:sz="8" w:space="0"/>
            </w:tcBorders>
            <w:shd w:val="clear" w:color="auto" w:fill="auto"/>
            <w:vAlign w:val="center"/>
          </w:tcPr>
          <w:p w14:paraId="5456117C">
            <w:pPr>
              <w:spacing w:after="0" w:line="240" w:lineRule="auto"/>
              <w:jc w:val="both"/>
              <w:rPr>
                <w:rFonts w:ascii="Calibri" w:hAnsi="Calibri" w:eastAsia="Times New Roman" w:cs="Times New Roman"/>
                <w:b/>
                <w:bCs/>
                <w:color w:val="0563C1"/>
                <w:sz w:val="24"/>
                <w:szCs w:val="24"/>
                <w:u w:val="single"/>
                <w:lang w:eastAsia="fr-FR"/>
              </w:rPr>
            </w:pPr>
            <w:r>
              <w:fldChar w:fldCharType="begin"/>
            </w:r>
            <w:r>
              <w:instrText xml:space="preserve"> HYPERLINK "mailto:aap.drs@ap-hm.fr" </w:instrText>
            </w:r>
            <w:r>
              <w:fldChar w:fldCharType="separate"/>
            </w:r>
            <w:r>
              <w:rPr>
                <w:rFonts w:ascii="Calibri" w:hAnsi="Calibri" w:eastAsia="Times New Roman" w:cs="Times New Roman"/>
                <w:b/>
                <w:bCs/>
                <w:color w:val="0563C1"/>
                <w:sz w:val="24"/>
                <w:szCs w:val="24"/>
                <w:u w:val="single"/>
                <w:lang w:eastAsia="fr-FR"/>
              </w:rPr>
              <w:t>aap.drs@ap-hm.fr</w:t>
            </w:r>
            <w:r>
              <w:rPr>
                <w:rFonts w:ascii="Calibri" w:hAnsi="Calibri" w:eastAsia="Times New Roman" w:cs="Times New Roman"/>
                <w:b/>
                <w:bCs/>
                <w:color w:val="0563C1"/>
                <w:sz w:val="24"/>
                <w:szCs w:val="24"/>
                <w:u w:val="single"/>
                <w:lang w:eastAsia="fr-FR"/>
              </w:rPr>
              <w:fldChar w:fldCharType="end"/>
            </w:r>
          </w:p>
        </w:tc>
      </w:tr>
      <w:tr w14:paraId="302D3120">
        <w:tblPrEx>
          <w:tblCellMar>
            <w:top w:w="0" w:type="dxa"/>
            <w:left w:w="70" w:type="dxa"/>
            <w:bottom w:w="0" w:type="dxa"/>
            <w:right w:w="70" w:type="dxa"/>
          </w:tblCellMar>
        </w:tblPrEx>
        <w:trPr>
          <w:trHeight w:val="315" w:hRule="atLeast"/>
        </w:trPr>
        <w:tc>
          <w:tcPr>
            <w:tcW w:w="2694" w:type="dxa"/>
            <w:tcBorders>
              <w:top w:val="single" w:color="4472C4" w:sz="4" w:space="0"/>
              <w:left w:val="single" w:color="auto" w:sz="8" w:space="0"/>
              <w:bottom w:val="single" w:color="auto" w:sz="8" w:space="0"/>
              <w:right w:val="single" w:color="auto" w:sz="8" w:space="0"/>
            </w:tcBorders>
            <w:shd w:val="clear" w:color="D9E1F2" w:fill="D9E1F2"/>
            <w:vAlign w:val="center"/>
          </w:tcPr>
          <w:p w14:paraId="2C1C05C6">
            <w:pPr>
              <w:spacing w:after="0" w:line="240" w:lineRule="auto"/>
              <w:jc w:val="both"/>
              <w:rPr>
                <w:rFonts w:ascii="Calibri" w:hAnsi="Calibri" w:eastAsia="Times New Roman" w:cs="Times New Roman"/>
                <w:b/>
                <w:bCs/>
                <w:color w:val="000000"/>
                <w:sz w:val="24"/>
                <w:szCs w:val="24"/>
                <w:lang w:eastAsia="fr-FR"/>
              </w:rPr>
            </w:pPr>
            <w:r>
              <w:rPr>
                <w:rFonts w:ascii="Calibri" w:hAnsi="Calibri" w:eastAsia="Times New Roman" w:cs="Times New Roman"/>
                <w:b/>
                <w:bCs/>
                <w:color w:val="000000"/>
                <w:sz w:val="24"/>
                <w:szCs w:val="24"/>
                <w:lang w:eastAsia="fr-FR"/>
              </w:rPr>
              <w:t>CAL</w:t>
            </w:r>
          </w:p>
        </w:tc>
        <w:tc>
          <w:tcPr>
            <w:tcW w:w="6378" w:type="dxa"/>
            <w:tcBorders>
              <w:top w:val="single" w:color="4472C4" w:sz="4" w:space="0"/>
              <w:left w:val="single" w:color="4472C4" w:sz="4" w:space="0"/>
              <w:bottom w:val="single" w:color="auto" w:sz="8" w:space="0"/>
              <w:right w:val="single" w:color="auto" w:sz="8" w:space="0"/>
            </w:tcBorders>
            <w:shd w:val="clear" w:color="D9E1F2" w:fill="D9E1F2"/>
            <w:vAlign w:val="center"/>
          </w:tcPr>
          <w:p w14:paraId="26E373ED">
            <w:pPr>
              <w:spacing w:after="0" w:line="240" w:lineRule="auto"/>
              <w:jc w:val="both"/>
              <w:rPr>
                <w:rFonts w:ascii="Calibri" w:hAnsi="Calibri" w:eastAsia="Times New Roman" w:cs="Times New Roman"/>
                <w:b/>
                <w:color w:val="0563C1"/>
                <w:sz w:val="24"/>
                <w:szCs w:val="24"/>
                <w:u w:val="single"/>
                <w:lang w:eastAsia="fr-FR"/>
              </w:rPr>
            </w:pPr>
            <w:r>
              <w:fldChar w:fldCharType="begin"/>
            </w:r>
            <w:r>
              <w:instrText xml:space="preserve"> HYPERLINK "mailto:DRCI-Promotion@nice.unicancer.fr" </w:instrText>
            </w:r>
            <w:r>
              <w:fldChar w:fldCharType="separate"/>
            </w:r>
            <w:r>
              <w:rPr>
                <w:rFonts w:ascii="Calibri" w:hAnsi="Calibri" w:eastAsia="Times New Roman" w:cs="Times New Roman"/>
                <w:b/>
                <w:color w:val="0563C1"/>
                <w:sz w:val="24"/>
                <w:szCs w:val="24"/>
                <w:u w:val="single"/>
                <w:lang w:eastAsia="fr-FR"/>
              </w:rPr>
              <w:t>DRCI-Promotion@nice.unicancer.fr</w:t>
            </w:r>
            <w:r>
              <w:rPr>
                <w:rFonts w:ascii="Calibri" w:hAnsi="Calibri" w:eastAsia="Times New Roman" w:cs="Times New Roman"/>
                <w:b/>
                <w:color w:val="0563C1"/>
                <w:sz w:val="24"/>
                <w:szCs w:val="24"/>
                <w:u w:val="single"/>
                <w:lang w:eastAsia="fr-FR"/>
              </w:rPr>
              <w:fldChar w:fldCharType="end"/>
            </w:r>
          </w:p>
        </w:tc>
      </w:tr>
      <w:tr w14:paraId="2B341FF3">
        <w:tblPrEx>
          <w:tblCellMar>
            <w:top w:w="0" w:type="dxa"/>
            <w:left w:w="70" w:type="dxa"/>
            <w:bottom w:w="0" w:type="dxa"/>
            <w:right w:w="70" w:type="dxa"/>
          </w:tblCellMar>
        </w:tblPrEx>
        <w:trPr>
          <w:trHeight w:val="315" w:hRule="atLeast"/>
        </w:trPr>
        <w:tc>
          <w:tcPr>
            <w:tcW w:w="2694" w:type="dxa"/>
            <w:tcBorders>
              <w:top w:val="single" w:color="4472C4" w:sz="4" w:space="0"/>
              <w:left w:val="single" w:color="auto" w:sz="8" w:space="0"/>
              <w:bottom w:val="single" w:color="auto" w:sz="8" w:space="0"/>
              <w:right w:val="single" w:color="auto" w:sz="8" w:space="0"/>
            </w:tcBorders>
            <w:shd w:val="clear" w:color="auto" w:fill="auto"/>
            <w:vAlign w:val="center"/>
          </w:tcPr>
          <w:p w14:paraId="62643AE1">
            <w:pPr>
              <w:spacing w:after="0" w:line="240" w:lineRule="auto"/>
              <w:jc w:val="both"/>
              <w:rPr>
                <w:rFonts w:ascii="Calibri" w:hAnsi="Calibri" w:eastAsia="Times New Roman" w:cs="Times New Roman"/>
                <w:b/>
                <w:bCs/>
                <w:color w:val="000000"/>
                <w:sz w:val="24"/>
                <w:szCs w:val="24"/>
                <w:lang w:eastAsia="fr-FR"/>
              </w:rPr>
            </w:pPr>
            <w:r>
              <w:rPr>
                <w:rFonts w:ascii="Calibri" w:hAnsi="Calibri" w:eastAsia="Times New Roman" w:cs="Times New Roman"/>
                <w:b/>
                <w:bCs/>
                <w:color w:val="000000"/>
                <w:sz w:val="24"/>
                <w:szCs w:val="24"/>
                <w:lang w:eastAsia="fr-FR"/>
              </w:rPr>
              <w:t>CH Avignon</w:t>
            </w:r>
          </w:p>
        </w:tc>
        <w:tc>
          <w:tcPr>
            <w:tcW w:w="6378" w:type="dxa"/>
            <w:tcBorders>
              <w:top w:val="single" w:color="4472C4" w:sz="4" w:space="0"/>
              <w:left w:val="single" w:color="4472C4" w:sz="4" w:space="0"/>
              <w:bottom w:val="single" w:color="auto" w:sz="8" w:space="0"/>
              <w:right w:val="single" w:color="auto" w:sz="8" w:space="0"/>
            </w:tcBorders>
            <w:shd w:val="clear" w:color="auto" w:fill="auto"/>
            <w:vAlign w:val="center"/>
          </w:tcPr>
          <w:p w14:paraId="3704C04A">
            <w:pPr>
              <w:spacing w:after="0" w:line="240" w:lineRule="auto"/>
              <w:jc w:val="both"/>
              <w:rPr>
                <w:rFonts w:ascii="Calibri" w:hAnsi="Calibri" w:eastAsia="Times New Roman" w:cs="Times New Roman"/>
                <w:b/>
                <w:color w:val="0563C1"/>
                <w:sz w:val="24"/>
                <w:szCs w:val="24"/>
                <w:u w:val="single"/>
                <w:lang w:eastAsia="fr-FR"/>
              </w:rPr>
            </w:pPr>
            <w:r>
              <w:fldChar w:fldCharType="begin"/>
            </w:r>
            <w:r>
              <w:instrText xml:space="preserve"> HYPERLINK "mailto:unite-promotion@ch-avignon.fr" </w:instrText>
            </w:r>
            <w:r>
              <w:fldChar w:fldCharType="separate"/>
            </w:r>
            <w:r>
              <w:rPr>
                <w:rFonts w:ascii="Calibri" w:hAnsi="Calibri" w:eastAsia="Times New Roman" w:cs="Times New Roman"/>
                <w:b/>
                <w:color w:val="0563C1"/>
                <w:sz w:val="24"/>
                <w:szCs w:val="24"/>
                <w:u w:val="single"/>
                <w:lang w:eastAsia="fr-FR"/>
              </w:rPr>
              <w:t>unite-promotion@ch-avignon.fr</w:t>
            </w:r>
            <w:r>
              <w:rPr>
                <w:rFonts w:ascii="Calibri" w:hAnsi="Calibri" w:eastAsia="Times New Roman" w:cs="Times New Roman"/>
                <w:b/>
                <w:color w:val="0563C1"/>
                <w:sz w:val="24"/>
                <w:szCs w:val="24"/>
                <w:u w:val="single"/>
                <w:lang w:eastAsia="fr-FR"/>
              </w:rPr>
              <w:fldChar w:fldCharType="end"/>
            </w:r>
          </w:p>
        </w:tc>
      </w:tr>
      <w:tr w14:paraId="13C29BB3">
        <w:tblPrEx>
          <w:tblCellMar>
            <w:top w:w="0" w:type="dxa"/>
            <w:left w:w="70" w:type="dxa"/>
            <w:bottom w:w="0" w:type="dxa"/>
            <w:right w:w="70" w:type="dxa"/>
          </w:tblCellMar>
        </w:tblPrEx>
        <w:trPr>
          <w:trHeight w:val="315" w:hRule="atLeast"/>
        </w:trPr>
        <w:tc>
          <w:tcPr>
            <w:tcW w:w="2694" w:type="dxa"/>
            <w:tcBorders>
              <w:top w:val="single" w:color="4472C4" w:sz="4" w:space="0"/>
              <w:left w:val="single" w:color="auto" w:sz="8" w:space="0"/>
              <w:bottom w:val="single" w:color="auto" w:sz="8" w:space="0"/>
              <w:right w:val="single" w:color="auto" w:sz="8" w:space="0"/>
            </w:tcBorders>
            <w:shd w:val="clear" w:color="D9E1F2" w:fill="D9E1F2"/>
            <w:vAlign w:val="center"/>
          </w:tcPr>
          <w:p w14:paraId="59EF6BBD">
            <w:pPr>
              <w:spacing w:after="0" w:line="240" w:lineRule="auto"/>
              <w:jc w:val="both"/>
              <w:rPr>
                <w:rFonts w:ascii="Calibri" w:hAnsi="Calibri" w:eastAsia="Times New Roman" w:cs="Times New Roman"/>
                <w:b/>
                <w:bCs/>
                <w:color w:val="000000"/>
                <w:sz w:val="24"/>
                <w:szCs w:val="24"/>
                <w:lang w:eastAsia="fr-FR"/>
              </w:rPr>
            </w:pPr>
            <w:r>
              <w:rPr>
                <w:rFonts w:ascii="Calibri" w:hAnsi="Calibri" w:eastAsia="Times New Roman" w:cs="Times New Roman"/>
                <w:b/>
                <w:bCs/>
                <w:color w:val="000000"/>
                <w:sz w:val="24"/>
                <w:szCs w:val="24"/>
                <w:lang w:eastAsia="fr-FR"/>
              </w:rPr>
              <w:t>CHITS</w:t>
            </w:r>
          </w:p>
        </w:tc>
        <w:tc>
          <w:tcPr>
            <w:tcW w:w="6378" w:type="dxa"/>
            <w:tcBorders>
              <w:top w:val="single" w:color="4472C4" w:sz="4" w:space="0"/>
              <w:left w:val="single" w:color="4472C4" w:sz="4" w:space="0"/>
              <w:bottom w:val="single" w:color="auto" w:sz="8" w:space="0"/>
              <w:right w:val="single" w:color="auto" w:sz="8" w:space="0"/>
            </w:tcBorders>
            <w:shd w:val="clear" w:color="D9E1F2" w:fill="D9E1F2"/>
            <w:vAlign w:val="center"/>
          </w:tcPr>
          <w:p w14:paraId="2709364A">
            <w:pPr>
              <w:spacing w:after="0" w:line="240" w:lineRule="auto"/>
              <w:jc w:val="both"/>
              <w:rPr>
                <w:rFonts w:ascii="Calibri" w:hAnsi="Calibri" w:eastAsia="Times New Roman" w:cs="Times New Roman"/>
                <w:b/>
                <w:color w:val="0563C1"/>
                <w:sz w:val="24"/>
                <w:szCs w:val="24"/>
                <w:u w:val="single"/>
                <w:lang w:eastAsia="fr-FR"/>
              </w:rPr>
            </w:pPr>
            <w:r>
              <w:fldChar w:fldCharType="begin"/>
            </w:r>
            <w:r>
              <w:instrText xml:space="preserve"> HYPERLINK "mailto:recherche.promotion@ch-toulon.fr" </w:instrText>
            </w:r>
            <w:r>
              <w:fldChar w:fldCharType="separate"/>
            </w:r>
            <w:r>
              <w:rPr>
                <w:rFonts w:ascii="Calibri" w:hAnsi="Calibri" w:eastAsia="Times New Roman" w:cs="Times New Roman"/>
                <w:b/>
                <w:color w:val="0563C1"/>
                <w:sz w:val="24"/>
                <w:szCs w:val="24"/>
                <w:u w:val="single"/>
                <w:lang w:eastAsia="fr-FR"/>
              </w:rPr>
              <w:t>recherche.promotion@ch-toulon.fr</w:t>
            </w:r>
            <w:r>
              <w:rPr>
                <w:rFonts w:ascii="Calibri" w:hAnsi="Calibri" w:eastAsia="Times New Roman" w:cs="Times New Roman"/>
                <w:b/>
                <w:color w:val="0563C1"/>
                <w:sz w:val="24"/>
                <w:szCs w:val="24"/>
                <w:u w:val="single"/>
                <w:lang w:eastAsia="fr-FR"/>
              </w:rPr>
              <w:fldChar w:fldCharType="end"/>
            </w:r>
          </w:p>
        </w:tc>
      </w:tr>
      <w:tr w14:paraId="2BA9A197">
        <w:tblPrEx>
          <w:tblCellMar>
            <w:top w:w="0" w:type="dxa"/>
            <w:left w:w="70" w:type="dxa"/>
            <w:bottom w:w="0" w:type="dxa"/>
            <w:right w:w="70" w:type="dxa"/>
          </w:tblCellMar>
        </w:tblPrEx>
        <w:trPr>
          <w:trHeight w:val="315" w:hRule="atLeast"/>
        </w:trPr>
        <w:tc>
          <w:tcPr>
            <w:tcW w:w="2694" w:type="dxa"/>
            <w:tcBorders>
              <w:top w:val="single" w:color="4472C4" w:sz="4" w:space="0"/>
              <w:left w:val="single" w:color="auto" w:sz="8" w:space="0"/>
              <w:bottom w:val="single" w:color="auto" w:sz="8" w:space="0"/>
              <w:right w:val="single" w:color="auto" w:sz="8" w:space="0"/>
            </w:tcBorders>
            <w:shd w:val="clear" w:color="auto" w:fill="auto"/>
            <w:vAlign w:val="center"/>
          </w:tcPr>
          <w:p w14:paraId="33B71D2A">
            <w:pPr>
              <w:spacing w:after="0" w:line="240" w:lineRule="auto"/>
              <w:jc w:val="both"/>
              <w:rPr>
                <w:rFonts w:ascii="Calibri" w:hAnsi="Calibri" w:eastAsia="Times New Roman" w:cs="Times New Roman"/>
                <w:b/>
                <w:bCs/>
                <w:color w:val="000000"/>
                <w:sz w:val="24"/>
                <w:szCs w:val="24"/>
                <w:lang w:eastAsia="fr-FR"/>
              </w:rPr>
            </w:pPr>
            <w:r>
              <w:rPr>
                <w:rFonts w:ascii="Calibri" w:hAnsi="Calibri" w:eastAsia="Times New Roman" w:cs="Times New Roman"/>
                <w:b/>
                <w:bCs/>
                <w:color w:val="000000"/>
                <w:sz w:val="24"/>
                <w:szCs w:val="24"/>
                <w:lang w:eastAsia="fr-FR"/>
              </w:rPr>
              <w:t>CHU Nice</w:t>
            </w:r>
          </w:p>
        </w:tc>
        <w:tc>
          <w:tcPr>
            <w:tcW w:w="6378" w:type="dxa"/>
            <w:tcBorders>
              <w:top w:val="single" w:color="4472C4" w:sz="4" w:space="0"/>
              <w:left w:val="single" w:color="4472C4" w:sz="4" w:space="0"/>
              <w:bottom w:val="single" w:color="auto" w:sz="8" w:space="0"/>
              <w:right w:val="single" w:color="auto" w:sz="8" w:space="0"/>
            </w:tcBorders>
            <w:shd w:val="clear" w:color="auto" w:fill="auto"/>
            <w:vAlign w:val="center"/>
          </w:tcPr>
          <w:p w14:paraId="77BDEC08">
            <w:pPr>
              <w:spacing w:after="0" w:line="240" w:lineRule="auto"/>
              <w:jc w:val="both"/>
              <w:rPr>
                <w:rFonts w:ascii="Calibri" w:hAnsi="Calibri" w:eastAsia="Times New Roman" w:cs="Times New Roman"/>
                <w:b/>
                <w:color w:val="0563C1"/>
                <w:sz w:val="24"/>
                <w:szCs w:val="24"/>
                <w:u w:val="single"/>
                <w:lang w:eastAsia="fr-FR"/>
              </w:rPr>
            </w:pPr>
            <w:r>
              <w:fldChar w:fldCharType="begin"/>
            </w:r>
            <w:r>
              <w:instrText xml:space="preserve"> HYPERLINK "mailto:drc@chu-nice.fr" </w:instrText>
            </w:r>
            <w:r>
              <w:fldChar w:fldCharType="separate"/>
            </w:r>
            <w:r>
              <w:rPr>
                <w:rFonts w:ascii="Calibri" w:hAnsi="Calibri" w:eastAsia="Times New Roman" w:cs="Times New Roman"/>
                <w:b/>
                <w:color w:val="0563C1"/>
                <w:sz w:val="24"/>
                <w:szCs w:val="24"/>
                <w:u w:val="single"/>
                <w:lang w:eastAsia="fr-FR"/>
              </w:rPr>
              <w:t>drc@chu-nice.fr</w:t>
            </w:r>
            <w:r>
              <w:rPr>
                <w:rFonts w:ascii="Calibri" w:hAnsi="Calibri" w:eastAsia="Times New Roman" w:cs="Times New Roman"/>
                <w:b/>
                <w:color w:val="0563C1"/>
                <w:sz w:val="24"/>
                <w:szCs w:val="24"/>
                <w:u w:val="single"/>
                <w:lang w:eastAsia="fr-FR"/>
              </w:rPr>
              <w:fldChar w:fldCharType="end"/>
            </w:r>
          </w:p>
        </w:tc>
      </w:tr>
      <w:tr w14:paraId="002B8B25">
        <w:tblPrEx>
          <w:tblCellMar>
            <w:top w:w="0" w:type="dxa"/>
            <w:left w:w="70" w:type="dxa"/>
            <w:bottom w:w="0" w:type="dxa"/>
            <w:right w:w="70" w:type="dxa"/>
          </w:tblCellMar>
        </w:tblPrEx>
        <w:trPr>
          <w:trHeight w:val="300" w:hRule="atLeast"/>
        </w:trPr>
        <w:tc>
          <w:tcPr>
            <w:tcW w:w="2694" w:type="dxa"/>
            <w:tcBorders>
              <w:top w:val="single" w:color="4472C4" w:sz="4" w:space="0"/>
              <w:left w:val="single" w:color="auto" w:sz="8" w:space="0"/>
              <w:bottom w:val="single" w:color="auto" w:sz="8" w:space="0"/>
              <w:right w:val="single" w:color="auto" w:sz="8" w:space="0"/>
            </w:tcBorders>
            <w:shd w:val="clear" w:color="D9E1F2" w:fill="D9E1F2"/>
            <w:vAlign w:val="center"/>
          </w:tcPr>
          <w:p w14:paraId="71960C80">
            <w:pPr>
              <w:spacing w:after="0" w:line="240" w:lineRule="auto"/>
              <w:jc w:val="both"/>
              <w:rPr>
                <w:rFonts w:ascii="Calibri" w:hAnsi="Calibri" w:eastAsia="Times New Roman" w:cs="Times New Roman"/>
                <w:b/>
                <w:bCs/>
                <w:color w:val="000000"/>
                <w:sz w:val="24"/>
                <w:szCs w:val="24"/>
                <w:lang w:eastAsia="fr-FR"/>
              </w:rPr>
            </w:pPr>
            <w:r>
              <w:rPr>
                <w:rFonts w:ascii="Calibri" w:hAnsi="Calibri" w:eastAsia="Times New Roman" w:cs="Times New Roman"/>
                <w:b/>
                <w:bCs/>
                <w:color w:val="000000"/>
                <w:sz w:val="24"/>
                <w:szCs w:val="24"/>
                <w:lang w:eastAsia="fr-FR"/>
              </w:rPr>
              <w:t>IPC</w:t>
            </w:r>
          </w:p>
        </w:tc>
        <w:tc>
          <w:tcPr>
            <w:tcW w:w="6378" w:type="dxa"/>
            <w:tcBorders>
              <w:top w:val="single" w:color="4472C4" w:sz="4" w:space="0"/>
              <w:left w:val="single" w:color="4472C4" w:sz="4" w:space="0"/>
              <w:bottom w:val="single" w:color="auto" w:sz="8" w:space="0"/>
              <w:right w:val="single" w:color="auto" w:sz="8" w:space="0"/>
            </w:tcBorders>
            <w:shd w:val="clear" w:color="D9E1F2" w:fill="D9E1F2"/>
            <w:vAlign w:val="center"/>
          </w:tcPr>
          <w:p w14:paraId="2540A1A5">
            <w:pPr>
              <w:spacing w:after="0" w:line="240" w:lineRule="auto"/>
              <w:jc w:val="both"/>
              <w:rPr>
                <w:rFonts w:ascii="Calibri" w:hAnsi="Calibri" w:eastAsia="Times New Roman" w:cs="Times New Roman"/>
                <w:b/>
                <w:color w:val="0563C1"/>
                <w:sz w:val="24"/>
                <w:szCs w:val="24"/>
                <w:u w:val="single"/>
                <w:lang w:eastAsia="fr-FR"/>
              </w:rPr>
            </w:pPr>
            <w:r>
              <w:fldChar w:fldCharType="begin"/>
            </w:r>
            <w:r>
              <w:instrText xml:space="preserve"> HYPERLINK "mailto:drci.up@ipc.unicancer.fr" </w:instrText>
            </w:r>
            <w:r>
              <w:fldChar w:fldCharType="separate"/>
            </w:r>
            <w:r>
              <w:rPr>
                <w:rFonts w:ascii="Calibri" w:hAnsi="Calibri" w:eastAsia="Times New Roman" w:cs="Times New Roman"/>
                <w:b/>
                <w:color w:val="0563C1"/>
                <w:sz w:val="24"/>
                <w:szCs w:val="24"/>
                <w:u w:val="single"/>
                <w:lang w:eastAsia="fr-FR"/>
              </w:rPr>
              <w:t>drci.up@ipc.unicancer.fr</w:t>
            </w:r>
            <w:r>
              <w:rPr>
                <w:rFonts w:ascii="Calibri" w:hAnsi="Calibri" w:eastAsia="Times New Roman" w:cs="Times New Roman"/>
                <w:b/>
                <w:color w:val="0563C1"/>
                <w:sz w:val="24"/>
                <w:szCs w:val="24"/>
                <w:u w:val="single"/>
                <w:lang w:eastAsia="fr-FR"/>
              </w:rPr>
              <w:fldChar w:fldCharType="end"/>
            </w:r>
          </w:p>
        </w:tc>
      </w:tr>
    </w:tbl>
    <w:p w14:paraId="3B1078FD">
      <w:pPr>
        <w:spacing w:after="0"/>
        <w:jc w:val="both"/>
        <w:textAlignment w:val="baseline"/>
        <w:rPr>
          <w:rFonts w:ascii="Avenir" w:hAnsi="Avenir" w:eastAsia="Times New Roman" w:cs="Times New Roman"/>
          <w:color w:val="212529"/>
          <w:sz w:val="24"/>
          <w:szCs w:val="24"/>
          <w:lang w:eastAsia="fr-FR"/>
        </w:rPr>
      </w:pPr>
    </w:p>
    <w:p w14:paraId="778EB965">
      <w:pPr>
        <w:pStyle w:val="15"/>
        <w:shd w:val="clear" w:color="auto" w:fill="FFFFFF"/>
        <w:spacing w:before="0" w:beforeAutospacing="0" w:after="0" w:afterAutospacing="0" w:line="360" w:lineRule="atLeast"/>
        <w:jc w:val="both"/>
        <w:rPr>
          <w:rFonts w:ascii="inherit" w:hAnsi="inherit"/>
          <w:b/>
          <w:color w:val="1F4E79" w:themeColor="accent1" w:themeShade="80"/>
          <w:spacing w:val="-12"/>
          <w:u w:val="single"/>
        </w:rPr>
      </w:pPr>
      <w:r>
        <w:rPr>
          <w:rFonts w:ascii="inherit" w:hAnsi="inherit"/>
          <w:b/>
          <w:color w:val="1F4E79" w:themeColor="accent1" w:themeShade="80"/>
          <w:spacing w:val="-12"/>
          <w:u w:val="single"/>
        </w:rPr>
        <w:t>Contacts  GIRCI</w:t>
      </w:r>
    </w:p>
    <w:p w14:paraId="1FD56591">
      <w:pPr>
        <w:pStyle w:val="15"/>
        <w:shd w:val="clear" w:color="auto" w:fill="FFFFFF"/>
        <w:spacing w:before="0" w:beforeAutospacing="0" w:after="0" w:afterAutospacing="0" w:line="360" w:lineRule="atLeast"/>
        <w:jc w:val="both"/>
        <w:rPr>
          <w:rFonts w:ascii="inherit" w:hAnsi="inherit"/>
          <w:b/>
          <w:color w:val="1F4E79" w:themeColor="accent1" w:themeShade="80"/>
          <w:spacing w:val="-12"/>
          <w:u w:val="single"/>
        </w:rPr>
      </w:pPr>
    </w:p>
    <w:tbl>
      <w:tblPr>
        <w:tblStyle w:val="18"/>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5098"/>
      </w:tblGrid>
      <w:tr w14:paraId="0080C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3969" w:type="dxa"/>
            <w:shd w:val="clear" w:color="auto" w:fill="auto"/>
          </w:tcPr>
          <w:p w14:paraId="1CF19A7D">
            <w:pPr>
              <w:spacing w:after="0" w:line="240" w:lineRule="auto"/>
              <w:rPr>
                <w:rFonts w:ascii="Calibri" w:hAnsi="Calibri" w:cs="Calibri"/>
                <w:b/>
                <w:sz w:val="24"/>
                <w:szCs w:val="24"/>
              </w:rPr>
            </w:pPr>
            <w:r>
              <w:rPr>
                <w:rFonts w:ascii="Calibri" w:hAnsi="Calibri" w:cs="Calibri"/>
                <w:b/>
                <w:sz w:val="24"/>
                <w:szCs w:val="24"/>
              </w:rPr>
              <w:t>Mme Sophie MARCHAL</w:t>
            </w:r>
          </w:p>
          <w:p w14:paraId="69F0B2AB">
            <w:pPr>
              <w:widowControl w:val="0"/>
              <w:spacing w:after="0" w:line="240" w:lineRule="auto"/>
              <w:rPr>
                <w:rFonts w:ascii="Calibri" w:hAnsi="Calibri" w:cs="Calibri"/>
                <w:sz w:val="24"/>
                <w:szCs w:val="24"/>
              </w:rPr>
            </w:pPr>
            <w:r>
              <w:rPr>
                <w:rFonts w:ascii="Calibri" w:hAnsi="Calibri" w:cs="Calibri"/>
                <w:sz w:val="24"/>
                <w:szCs w:val="24"/>
              </w:rPr>
              <w:t>Coordinatrice GIRCI Méditerranée</w:t>
            </w:r>
          </w:p>
          <w:p w14:paraId="35F52F97">
            <w:pPr>
              <w:widowControl w:val="0"/>
              <w:spacing w:after="0" w:line="240" w:lineRule="auto"/>
              <w:rPr>
                <w:rFonts w:ascii="Calibri" w:hAnsi="Calibri" w:cs="Calibri"/>
                <w:sz w:val="24"/>
                <w:szCs w:val="24"/>
              </w:rPr>
            </w:pPr>
            <w:r>
              <w:rPr>
                <w:rFonts w:ascii="Calibri" w:hAnsi="Calibri" w:cs="Calibri"/>
                <w:sz w:val="24"/>
                <w:szCs w:val="24"/>
                <w:u w:val="single"/>
              </w:rPr>
              <w:t>Tel</w:t>
            </w:r>
            <w:r>
              <w:rPr>
                <w:rFonts w:ascii="Calibri" w:hAnsi="Calibri" w:cs="Calibri"/>
                <w:sz w:val="24"/>
                <w:szCs w:val="24"/>
              </w:rPr>
              <w:t xml:space="preserve"> : 04 92 03 22 52 </w:t>
            </w:r>
          </w:p>
          <w:p w14:paraId="5E8390FC">
            <w:pPr>
              <w:widowControl w:val="0"/>
              <w:spacing w:after="0" w:line="240" w:lineRule="auto"/>
              <w:rPr>
                <w:rFonts w:ascii="Calibri" w:hAnsi="Calibri" w:cs="Calibri"/>
                <w:sz w:val="24"/>
                <w:szCs w:val="24"/>
              </w:rPr>
            </w:pPr>
            <w:r>
              <w:rPr>
                <w:rFonts w:ascii="Calibri" w:hAnsi="Calibri" w:cs="Calibri"/>
                <w:sz w:val="24"/>
                <w:szCs w:val="24"/>
                <w:u w:val="single"/>
              </w:rPr>
              <w:t>E-mail</w:t>
            </w:r>
            <w:r>
              <w:rPr>
                <w:rFonts w:ascii="Calibri" w:hAnsi="Calibri" w:cs="Calibri"/>
                <w:sz w:val="24"/>
                <w:szCs w:val="24"/>
              </w:rPr>
              <w:t xml:space="preserve"> : </w:t>
            </w:r>
            <w:r>
              <w:fldChar w:fldCharType="begin"/>
            </w:r>
            <w:r>
              <w:instrText xml:space="preserve"> HYPERLINK "mailto:girci-med@chu-nice.fr" </w:instrText>
            </w:r>
            <w:r>
              <w:fldChar w:fldCharType="separate"/>
            </w:r>
            <w:r>
              <w:rPr>
                <w:rStyle w:val="7"/>
                <w:rFonts w:ascii="Calibri" w:hAnsi="Calibri" w:cs="Calibri"/>
                <w:sz w:val="24"/>
                <w:szCs w:val="24"/>
              </w:rPr>
              <w:t>girci-med@chu-nice.fr</w:t>
            </w:r>
            <w:r>
              <w:rPr>
                <w:rStyle w:val="7"/>
                <w:rFonts w:ascii="Calibri" w:hAnsi="Calibri" w:cs="Calibri"/>
                <w:sz w:val="24"/>
                <w:szCs w:val="24"/>
              </w:rPr>
              <w:fldChar w:fldCharType="end"/>
            </w:r>
          </w:p>
        </w:tc>
        <w:tc>
          <w:tcPr>
            <w:tcW w:w="5098" w:type="dxa"/>
            <w:shd w:val="clear" w:color="auto" w:fill="auto"/>
          </w:tcPr>
          <w:p w14:paraId="77F894A9">
            <w:pPr>
              <w:spacing w:after="0" w:line="240" w:lineRule="auto"/>
              <w:rPr>
                <w:rFonts w:ascii="Calibri" w:hAnsi="Calibri" w:cs="Calibri"/>
                <w:b/>
                <w:sz w:val="24"/>
                <w:szCs w:val="24"/>
              </w:rPr>
            </w:pPr>
            <w:r>
              <w:rPr>
                <w:rFonts w:ascii="Calibri" w:hAnsi="Calibri" w:cs="Calibri"/>
                <w:b/>
                <w:sz w:val="24"/>
                <w:szCs w:val="24"/>
              </w:rPr>
              <w:t>Mme Evelina PETROSYAN</w:t>
            </w:r>
          </w:p>
          <w:p w14:paraId="1444F72E">
            <w:pPr>
              <w:spacing w:after="0" w:line="240" w:lineRule="auto"/>
              <w:rPr>
                <w:rFonts w:ascii="Calibri" w:hAnsi="Calibri" w:cs="Calibri"/>
                <w:bCs/>
                <w:sz w:val="24"/>
                <w:szCs w:val="24"/>
              </w:rPr>
            </w:pPr>
            <w:r>
              <w:rPr>
                <w:rFonts w:ascii="Calibri" w:hAnsi="Calibri" w:cs="Calibri"/>
                <w:bCs/>
                <w:sz w:val="24"/>
                <w:szCs w:val="24"/>
              </w:rPr>
              <w:t>Secrétariat du Conseil Scientifique du GIRCI Méditerranée</w:t>
            </w:r>
          </w:p>
          <w:p w14:paraId="6561C479">
            <w:pPr>
              <w:spacing w:after="0" w:line="240" w:lineRule="auto"/>
              <w:rPr>
                <w:rFonts w:ascii="Calibri" w:hAnsi="Calibri" w:cs="Calibri"/>
                <w:bCs/>
                <w:sz w:val="24"/>
                <w:szCs w:val="24"/>
              </w:rPr>
            </w:pPr>
            <w:r>
              <w:rPr>
                <w:rFonts w:ascii="Calibri" w:hAnsi="Calibri" w:cs="Calibri"/>
                <w:bCs/>
                <w:sz w:val="24"/>
                <w:szCs w:val="24"/>
              </w:rPr>
              <w:t>Tel : 04 91 22 34 25 – 06 67 00 76 80</w:t>
            </w:r>
          </w:p>
          <w:p w14:paraId="7F894734">
            <w:pPr>
              <w:shd w:val="clear" w:color="auto" w:fill="FFFFFF"/>
              <w:spacing w:after="0" w:line="240" w:lineRule="auto"/>
              <w:rPr>
                <w:rFonts w:ascii="Calibri" w:hAnsi="Calibri" w:cs="Calibri"/>
                <w:sz w:val="24"/>
                <w:szCs w:val="24"/>
              </w:rPr>
            </w:pPr>
            <w:r>
              <w:rPr>
                <w:rFonts w:ascii="Calibri" w:hAnsi="Calibri" w:cs="Calibri"/>
                <w:sz w:val="24"/>
                <w:szCs w:val="24"/>
                <w:u w:val="single"/>
              </w:rPr>
              <w:t>E-mail</w:t>
            </w:r>
            <w:r>
              <w:rPr>
                <w:rFonts w:ascii="Calibri" w:hAnsi="Calibri" w:cs="Calibri"/>
                <w:sz w:val="24"/>
                <w:szCs w:val="24"/>
              </w:rPr>
              <w:t xml:space="preserve"> : </w:t>
            </w:r>
            <w:r>
              <w:fldChar w:fldCharType="begin"/>
            </w:r>
            <w:r>
              <w:instrText xml:space="preserve"> HYPERLINK "mailto:girci-med@ipc.unicancer.fr" </w:instrText>
            </w:r>
            <w:r>
              <w:fldChar w:fldCharType="separate"/>
            </w:r>
            <w:r>
              <w:rPr>
                <w:rStyle w:val="7"/>
                <w:rFonts w:ascii="Calibri" w:hAnsi="Calibri" w:cs="Calibri"/>
                <w:sz w:val="24"/>
                <w:szCs w:val="24"/>
                <w:lang w:eastAsia="fr-FR"/>
              </w:rPr>
              <w:t>girci-med@ipc.unicancer.fr</w:t>
            </w:r>
            <w:r>
              <w:rPr>
                <w:rStyle w:val="7"/>
                <w:rFonts w:ascii="Calibri" w:hAnsi="Calibri" w:cs="Calibri"/>
                <w:sz w:val="24"/>
                <w:szCs w:val="24"/>
                <w:lang w:eastAsia="fr-FR"/>
              </w:rPr>
              <w:fldChar w:fldCharType="end"/>
            </w:r>
          </w:p>
        </w:tc>
      </w:tr>
    </w:tbl>
    <w:p w14:paraId="3BFC2FD0">
      <w:pPr>
        <w:pStyle w:val="15"/>
        <w:shd w:val="clear" w:color="auto" w:fill="FFFFFF"/>
        <w:spacing w:before="0" w:beforeAutospacing="0" w:after="0" w:afterAutospacing="0"/>
        <w:jc w:val="both"/>
        <w:rPr>
          <w:rFonts w:ascii="Avenir" w:hAnsi="Avenir"/>
          <w:color w:val="212529"/>
        </w:rPr>
      </w:pPr>
    </w:p>
    <w:p w14:paraId="094F81AA">
      <w:pPr>
        <w:pStyle w:val="15"/>
        <w:shd w:val="clear" w:color="auto" w:fill="FFFFFF"/>
        <w:spacing w:before="0" w:beforeAutospacing="0" w:after="0" w:afterAutospacing="0"/>
        <w:jc w:val="both"/>
        <w:rPr>
          <w:rFonts w:ascii="Avenir" w:hAnsi="Avenir"/>
          <w:color w:val="212529"/>
        </w:rPr>
      </w:pPr>
    </w:p>
    <w:sectPr>
      <w:headerReference r:id="rId5" w:type="default"/>
      <w:footerReference r:id="rId6" w:type="default"/>
      <w:pgSz w:w="11906" w:h="16838"/>
      <w:pgMar w:top="1843" w:right="369" w:bottom="709" w:left="1417" w:header="851" w:footer="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venir">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235707"/>
    </w:sdtPr>
    <w:sdtContent>
      <w:p w14:paraId="0007C572">
        <w:pPr>
          <w:pStyle w:val="16"/>
          <w:jc w:val="right"/>
        </w:pPr>
        <w:r>
          <w:fldChar w:fldCharType="begin"/>
        </w:r>
        <w:r>
          <w:instrText xml:space="preserve">PAGE   \* MERGEFORMAT</w:instrText>
        </w:r>
        <w:r>
          <w:fldChar w:fldCharType="separate"/>
        </w:r>
        <w:r>
          <w:t>4</w:t>
        </w:r>
        <w:r>
          <w:fldChar w:fldCharType="end"/>
        </w:r>
      </w:p>
    </w:sdtContent>
  </w:sdt>
  <w:p w14:paraId="3D31AC1A">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4392">
    <w:pPr>
      <w:pStyle w:val="17"/>
      <w:ind w:right="-567"/>
      <w:jc w:val="center"/>
      <w:rPr>
        <w:b/>
        <w:sz w:val="28"/>
      </w:rPr>
    </w:pPr>
    <w:r>
      <w:rPr>
        <w:b/>
        <w:sz w:val="28"/>
        <w:lang w:eastAsia="fr-FR"/>
      </w:rPr>
      <w:drawing>
        <wp:anchor distT="0" distB="0" distL="114300" distR="114300" simplePos="0" relativeHeight="251659264" behindDoc="0" locked="0" layoutInCell="1" allowOverlap="1">
          <wp:simplePos x="0" y="0"/>
          <wp:positionH relativeFrom="column">
            <wp:posOffset>2254250</wp:posOffset>
          </wp:positionH>
          <wp:positionV relativeFrom="paragraph">
            <wp:posOffset>-391160</wp:posOffset>
          </wp:positionV>
          <wp:extent cx="1435100" cy="625475"/>
          <wp:effectExtent l="0" t="0" r="0" b="317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4378" cy="629612"/>
                  </a:xfrm>
                  <a:prstGeom prst="rect">
                    <a:avLst/>
                  </a:prstGeom>
                  <a:noFill/>
                  <a:ln>
                    <a:noFill/>
                  </a:ln>
                </pic:spPr>
              </pic:pic>
            </a:graphicData>
          </a:graphic>
        </wp:anchor>
      </w:drawing>
    </w:r>
  </w:p>
  <w:p w14:paraId="3799FF28">
    <w:pPr>
      <w:pStyle w:val="17"/>
      <w:ind w:right="-567"/>
      <w:jc w:val="center"/>
      <w:rPr>
        <w:rFonts w:ascii="Avenir" w:hAnsi="Avenir"/>
        <w:b/>
        <w:sz w:val="26"/>
      </w:rPr>
    </w:pPr>
    <w:r>
      <w:rPr>
        <w:rFonts w:ascii="Avenir" w:hAnsi="Avenir"/>
        <w:b/>
        <w:sz w:val="26"/>
      </w:rPr>
      <w:t>Note d’information</w:t>
    </w:r>
  </w:p>
  <w:p w14:paraId="37DBDC8C">
    <w:pPr>
      <w:pStyle w:val="3"/>
      <w:shd w:val="clear" w:color="auto" w:fill="FFFFFF"/>
      <w:spacing w:before="0"/>
      <w:jc w:val="center"/>
      <w:rPr>
        <w:rFonts w:ascii="Avenir" w:hAnsi="Avenir" w:cstheme="minorHAnsi"/>
        <w:caps/>
        <w:color w:val="258DC1"/>
        <w:szCs w:val="24"/>
      </w:rPr>
    </w:pPr>
    <w:r>
      <w:rPr>
        <w:rFonts w:ascii="Avenir" w:hAnsi="Avenir" w:cstheme="minorHAnsi"/>
        <w:b/>
        <w:bCs/>
        <w:caps/>
        <w:color w:val="258DC1"/>
        <w:szCs w:val="24"/>
      </w:rPr>
      <w:t>PHRC-I - PROGRAMME HOSPITALIER DE RECHERCHE CLINIQUE INTERRÉGIONAL 2025</w:t>
    </w:r>
  </w:p>
  <w:p w14:paraId="79C13CBC">
    <w:pPr>
      <w:pStyle w:val="17"/>
      <w:ind w:right="-567"/>
      <w:jc w:val="center"/>
      <w:rPr>
        <w:rFonts w:ascii="Avenir" w:hAnsi="Avenir"/>
      </w:rPr>
    </w:pPr>
    <w:r>
      <w:rPr>
        <w:rFonts w:ascii="Avenir" w:hAnsi="Avenir"/>
        <w:i/>
      </w:rPr>
      <w:t>Diffusion par email et sur le site Internet GIRCI Méditerranée (17 juillet 2025)</w:t>
    </w:r>
  </w:p>
  <w:p w14:paraId="28ABDBB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43446"/>
    <w:multiLevelType w:val="multilevel"/>
    <w:tmpl w:val="255434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F1EE655"/>
    <w:multiLevelType w:val="singleLevel"/>
    <w:tmpl w:val="2F1EE655"/>
    <w:lvl w:ilvl="0" w:tentative="0">
      <w:start w:val="1"/>
      <w:numFmt w:val="bullet"/>
      <w:lvlText w:val=""/>
      <w:lvlJc w:val="left"/>
      <w:pPr>
        <w:tabs>
          <w:tab w:val="left" w:pos="420"/>
        </w:tabs>
        <w:ind w:left="420" w:hanging="420"/>
      </w:pPr>
      <w:rPr>
        <w:rFonts w:hint="default" w:ascii="Wingdings" w:hAnsi="Wingdings"/>
      </w:rPr>
    </w:lvl>
  </w:abstractNum>
  <w:abstractNum w:abstractNumId="2">
    <w:nsid w:val="3435034E"/>
    <w:multiLevelType w:val="multilevel"/>
    <w:tmpl w:val="3435034E"/>
    <w:lvl w:ilvl="0" w:tentative="0">
      <w:start w:val="1"/>
      <w:numFmt w:val="decimal"/>
      <w:lvlText w:val="%1."/>
      <w:lvlJc w:val="left"/>
      <w:pPr>
        <w:tabs>
          <w:tab w:val="left" w:pos="720"/>
        </w:tabs>
        <w:ind w:left="720" w:hanging="360"/>
      </w:pPr>
      <w:rPr>
        <w:rFonts w:hint="default"/>
        <w:b/>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4C561CD"/>
    <w:multiLevelType w:val="multilevel"/>
    <w:tmpl w:val="54C561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09"/>
    <w:rsid w:val="00003589"/>
    <w:rsid w:val="00004622"/>
    <w:rsid w:val="0001174D"/>
    <w:rsid w:val="00017950"/>
    <w:rsid w:val="000604FE"/>
    <w:rsid w:val="00070048"/>
    <w:rsid w:val="00084607"/>
    <w:rsid w:val="00096D1F"/>
    <w:rsid w:val="000B25CA"/>
    <w:rsid w:val="000D6F5D"/>
    <w:rsid w:val="000E412B"/>
    <w:rsid w:val="001108E0"/>
    <w:rsid w:val="0012249C"/>
    <w:rsid w:val="001351C7"/>
    <w:rsid w:val="0014392D"/>
    <w:rsid w:val="00150FF8"/>
    <w:rsid w:val="001606CD"/>
    <w:rsid w:val="00191B27"/>
    <w:rsid w:val="001929D4"/>
    <w:rsid w:val="001A09F1"/>
    <w:rsid w:val="001B1A3C"/>
    <w:rsid w:val="00240D96"/>
    <w:rsid w:val="00252752"/>
    <w:rsid w:val="0026337D"/>
    <w:rsid w:val="002B7C26"/>
    <w:rsid w:val="002D2D54"/>
    <w:rsid w:val="00316B99"/>
    <w:rsid w:val="00317927"/>
    <w:rsid w:val="003674D0"/>
    <w:rsid w:val="00396299"/>
    <w:rsid w:val="003A3DC4"/>
    <w:rsid w:val="003D7E9A"/>
    <w:rsid w:val="003F2332"/>
    <w:rsid w:val="004502D9"/>
    <w:rsid w:val="00483E02"/>
    <w:rsid w:val="004C512D"/>
    <w:rsid w:val="004F758B"/>
    <w:rsid w:val="00534FFD"/>
    <w:rsid w:val="00546A07"/>
    <w:rsid w:val="0057658B"/>
    <w:rsid w:val="00581D4C"/>
    <w:rsid w:val="005A3A70"/>
    <w:rsid w:val="005A46E2"/>
    <w:rsid w:val="005D0457"/>
    <w:rsid w:val="005F0E14"/>
    <w:rsid w:val="005F4448"/>
    <w:rsid w:val="00645AA5"/>
    <w:rsid w:val="006778E9"/>
    <w:rsid w:val="00696A69"/>
    <w:rsid w:val="006C2C41"/>
    <w:rsid w:val="006E0899"/>
    <w:rsid w:val="006E19A3"/>
    <w:rsid w:val="00706AB1"/>
    <w:rsid w:val="007450E5"/>
    <w:rsid w:val="00745703"/>
    <w:rsid w:val="007651ED"/>
    <w:rsid w:val="00783D56"/>
    <w:rsid w:val="007C1B06"/>
    <w:rsid w:val="00826639"/>
    <w:rsid w:val="008864ED"/>
    <w:rsid w:val="008A35C3"/>
    <w:rsid w:val="008A6301"/>
    <w:rsid w:val="009602EA"/>
    <w:rsid w:val="00973F63"/>
    <w:rsid w:val="009B3E02"/>
    <w:rsid w:val="009B7313"/>
    <w:rsid w:val="00A25441"/>
    <w:rsid w:val="00A61115"/>
    <w:rsid w:val="00A96032"/>
    <w:rsid w:val="00AA04B2"/>
    <w:rsid w:val="00AF45B1"/>
    <w:rsid w:val="00B00409"/>
    <w:rsid w:val="00B255F0"/>
    <w:rsid w:val="00B31782"/>
    <w:rsid w:val="00B53095"/>
    <w:rsid w:val="00B70B1B"/>
    <w:rsid w:val="00BB22EE"/>
    <w:rsid w:val="00C34DFB"/>
    <w:rsid w:val="00C41C97"/>
    <w:rsid w:val="00C421EC"/>
    <w:rsid w:val="00C61393"/>
    <w:rsid w:val="00C72DA3"/>
    <w:rsid w:val="00CD2CD2"/>
    <w:rsid w:val="00D05E67"/>
    <w:rsid w:val="00D06ECF"/>
    <w:rsid w:val="00D23068"/>
    <w:rsid w:val="00D26EF9"/>
    <w:rsid w:val="00D66D31"/>
    <w:rsid w:val="00D73784"/>
    <w:rsid w:val="00D95A32"/>
    <w:rsid w:val="00DA366A"/>
    <w:rsid w:val="00DC73A2"/>
    <w:rsid w:val="00DD371D"/>
    <w:rsid w:val="00DD6EB1"/>
    <w:rsid w:val="00E32A54"/>
    <w:rsid w:val="00E40C0A"/>
    <w:rsid w:val="00E92319"/>
    <w:rsid w:val="00E93664"/>
    <w:rsid w:val="00E947E7"/>
    <w:rsid w:val="00EB19A5"/>
    <w:rsid w:val="00ED59FB"/>
    <w:rsid w:val="00F27525"/>
    <w:rsid w:val="00F30B4D"/>
    <w:rsid w:val="00F80690"/>
    <w:rsid w:val="00F97F08"/>
    <w:rsid w:val="00FB453D"/>
    <w:rsid w:val="09242AE2"/>
    <w:rsid w:val="0D4B3A4E"/>
    <w:rsid w:val="129D0FF7"/>
    <w:rsid w:val="144B6AF3"/>
    <w:rsid w:val="1C047AED"/>
    <w:rsid w:val="3B27462F"/>
    <w:rsid w:val="3B7A270B"/>
    <w:rsid w:val="3E886684"/>
    <w:rsid w:val="433A05B9"/>
    <w:rsid w:val="56D75693"/>
    <w:rsid w:val="65DC59E3"/>
    <w:rsid w:val="6CFD589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39" w:semiHidden="0" w:name="Table Grid"/>
    <w:lsdException w:qFormat="1" w:unhideWhenUsed="0" w:uiPriority="34" w:semiHidden="0" w:name="List Paragraph"/>
    <w:lsdException w:qFormat="1" w:unhideWhenUsed="0" w:uiPriority="66" w:semiHidden="0" w:name="Medium List 2 Accent 1"/>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2"/>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3"/>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link w:val="19"/>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fr-FR"/>
    </w:rPr>
  </w:style>
  <w:style w:type="character" w:default="1" w:styleId="6">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styleId="8">
    <w:name w:val="Strong"/>
    <w:basedOn w:val="6"/>
    <w:qFormat/>
    <w:uiPriority w:val="22"/>
    <w:rPr>
      <w:b/>
      <w:bCs/>
    </w:rPr>
  </w:style>
  <w:style w:type="character" w:styleId="9">
    <w:name w:val="annotation reference"/>
    <w:basedOn w:val="6"/>
    <w:semiHidden/>
    <w:unhideWhenUsed/>
    <w:qFormat/>
    <w:uiPriority w:val="99"/>
    <w:rPr>
      <w:sz w:val="16"/>
      <w:szCs w:val="16"/>
    </w:rPr>
  </w:style>
  <w:style w:type="character" w:styleId="10">
    <w:name w:val="Emphasis"/>
    <w:qFormat/>
    <w:uiPriority w:val="20"/>
    <w:rPr>
      <w:i/>
      <w:iCs/>
    </w:rPr>
  </w:style>
  <w:style w:type="character" w:styleId="11">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2">
    <w:name w:val="annotation subject"/>
    <w:basedOn w:val="13"/>
    <w:next w:val="13"/>
    <w:link w:val="28"/>
    <w:semiHidden/>
    <w:unhideWhenUsed/>
    <w:qFormat/>
    <w:uiPriority w:val="99"/>
    <w:rPr>
      <w:b/>
      <w:bCs/>
    </w:rPr>
  </w:style>
  <w:style w:type="paragraph" w:styleId="13">
    <w:name w:val="annotation text"/>
    <w:basedOn w:val="1"/>
    <w:link w:val="27"/>
    <w:semiHidden/>
    <w:unhideWhenUsed/>
    <w:qFormat/>
    <w:uiPriority w:val="99"/>
    <w:pPr>
      <w:spacing w:line="240" w:lineRule="auto"/>
    </w:pPr>
    <w:rPr>
      <w:sz w:val="20"/>
      <w:szCs w:val="20"/>
    </w:rPr>
  </w:style>
  <w:style w:type="paragraph" w:styleId="14">
    <w:name w:val="Balloon Text"/>
    <w:basedOn w:val="1"/>
    <w:link w:val="26"/>
    <w:semiHidden/>
    <w:unhideWhenUsed/>
    <w:qFormat/>
    <w:uiPriority w:val="99"/>
    <w:pPr>
      <w:spacing w:after="0" w:line="240" w:lineRule="auto"/>
    </w:pPr>
    <w:rPr>
      <w:rFonts w:ascii="Tahoma" w:hAnsi="Tahoma" w:cs="Tahoma"/>
      <w:sz w:val="16"/>
      <w:szCs w:val="16"/>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16">
    <w:name w:val="footer"/>
    <w:basedOn w:val="1"/>
    <w:link w:val="25"/>
    <w:unhideWhenUsed/>
    <w:qFormat/>
    <w:uiPriority w:val="99"/>
    <w:pPr>
      <w:tabs>
        <w:tab w:val="center" w:pos="4536"/>
        <w:tab w:val="right" w:pos="9072"/>
      </w:tabs>
      <w:spacing w:after="0" w:line="240" w:lineRule="auto"/>
    </w:pPr>
  </w:style>
  <w:style w:type="paragraph" w:styleId="17">
    <w:name w:val="header"/>
    <w:basedOn w:val="1"/>
    <w:link w:val="24"/>
    <w:unhideWhenUsed/>
    <w:qFormat/>
    <w:uiPriority w:val="99"/>
    <w:pPr>
      <w:tabs>
        <w:tab w:val="center" w:pos="4536"/>
        <w:tab w:val="right" w:pos="9072"/>
      </w:tabs>
      <w:spacing w:after="0" w:line="240" w:lineRule="auto"/>
    </w:pPr>
  </w:style>
  <w:style w:type="character" w:customStyle="1" w:styleId="19">
    <w:name w:val="Titre 4 Car"/>
    <w:basedOn w:val="6"/>
    <w:link w:val="5"/>
    <w:qFormat/>
    <w:uiPriority w:val="9"/>
    <w:rPr>
      <w:rFonts w:ascii="Times New Roman" w:hAnsi="Times New Roman" w:eastAsia="Times New Roman" w:cs="Times New Roman"/>
      <w:b/>
      <w:bCs/>
      <w:sz w:val="24"/>
      <w:szCs w:val="24"/>
      <w:lang w:eastAsia="fr-FR"/>
    </w:rPr>
  </w:style>
  <w:style w:type="character" w:customStyle="1" w:styleId="20">
    <w:name w:val="fl-heading-text"/>
    <w:basedOn w:val="6"/>
    <w:qFormat/>
    <w:uiPriority w:val="0"/>
  </w:style>
  <w:style w:type="character" w:customStyle="1" w:styleId="21">
    <w:name w:val="Titre 1 Car"/>
    <w:basedOn w:val="6"/>
    <w:link w:val="2"/>
    <w:qFormat/>
    <w:uiPriority w:val="9"/>
    <w:rPr>
      <w:rFonts w:asciiTheme="majorHAnsi" w:hAnsiTheme="majorHAnsi" w:eastAsiaTheme="majorEastAsia" w:cstheme="majorBidi"/>
      <w:color w:val="2E75B6" w:themeColor="accent1" w:themeShade="BF"/>
      <w:sz w:val="32"/>
      <w:szCs w:val="32"/>
    </w:rPr>
  </w:style>
  <w:style w:type="character" w:customStyle="1" w:styleId="22">
    <w:name w:val="Titre 2 Car"/>
    <w:basedOn w:val="6"/>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23">
    <w:name w:val="Titre 3 Car"/>
    <w:basedOn w:val="6"/>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4">
    <w:name w:val="En-tête Car"/>
    <w:basedOn w:val="6"/>
    <w:link w:val="17"/>
    <w:qFormat/>
    <w:uiPriority w:val="99"/>
  </w:style>
  <w:style w:type="character" w:customStyle="1" w:styleId="25">
    <w:name w:val="Pied de page Car"/>
    <w:basedOn w:val="6"/>
    <w:link w:val="16"/>
    <w:qFormat/>
    <w:uiPriority w:val="99"/>
  </w:style>
  <w:style w:type="character" w:customStyle="1" w:styleId="26">
    <w:name w:val="Texte de bulles Car"/>
    <w:basedOn w:val="6"/>
    <w:link w:val="14"/>
    <w:semiHidden/>
    <w:qFormat/>
    <w:uiPriority w:val="99"/>
    <w:rPr>
      <w:rFonts w:ascii="Tahoma" w:hAnsi="Tahoma" w:cs="Tahoma"/>
      <w:sz w:val="16"/>
      <w:szCs w:val="16"/>
    </w:rPr>
  </w:style>
  <w:style w:type="character" w:customStyle="1" w:styleId="27">
    <w:name w:val="Commentaire Car"/>
    <w:basedOn w:val="6"/>
    <w:link w:val="13"/>
    <w:semiHidden/>
    <w:qFormat/>
    <w:uiPriority w:val="99"/>
    <w:rPr>
      <w:sz w:val="20"/>
      <w:szCs w:val="20"/>
    </w:rPr>
  </w:style>
  <w:style w:type="character" w:customStyle="1" w:styleId="28">
    <w:name w:val="Objet du commentaire Car"/>
    <w:basedOn w:val="27"/>
    <w:link w:val="12"/>
    <w:semiHidden/>
    <w:qFormat/>
    <w:uiPriority w:val="99"/>
    <w:rPr>
      <w:b/>
      <w:bCs/>
      <w:sz w:val="20"/>
      <w:szCs w:val="20"/>
    </w:rPr>
  </w:style>
  <w:style w:type="paragraph" w:customStyle="1" w:styleId="29">
    <w:name w:val="Default"/>
    <w:qFormat/>
    <w:uiPriority w:val="0"/>
    <w:pPr>
      <w:autoSpaceDE w:val="0"/>
      <w:autoSpaceDN w:val="0"/>
      <w:adjustRightInd w:val="0"/>
    </w:pPr>
    <w:rPr>
      <w:rFonts w:ascii="Arial" w:hAnsi="Arial" w:cs="Arial" w:eastAsiaTheme="minorHAnsi"/>
      <w:color w:val="000000"/>
      <w:sz w:val="24"/>
      <w:szCs w:val="24"/>
      <w:lang w:val="fr-FR" w:eastAsia="en-US" w:bidi="ar-SA"/>
    </w:rPr>
  </w:style>
  <w:style w:type="paragraph" w:styleId="30">
    <w:name w:val="List Paragraph"/>
    <w:basedOn w:val="1"/>
    <w:qFormat/>
    <w:uiPriority w:val="34"/>
    <w:pPr>
      <w:ind w:left="720"/>
      <w:contextualSpacing/>
    </w:pPr>
  </w:style>
  <w:style w:type="character" w:customStyle="1" w:styleId="31">
    <w:name w:val="Unresolved Mention"/>
    <w:basedOn w:val="6"/>
    <w:semiHidden/>
    <w:unhideWhenUsed/>
    <w:qFormat/>
    <w:uiPriority w:val="99"/>
    <w:rPr>
      <w:color w:val="605E5C"/>
      <w:shd w:val="clear" w:color="auto" w:fill="E1DFDD"/>
    </w:rPr>
  </w:style>
  <w:style w:type="table" w:styleId="32">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Medium List 2 Accent 1"/>
    <w:basedOn w:val="1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cPr>
        <w:tcBorders>
          <w:top w:val="nil"/>
          <w:left w:val="nil"/>
          <w:bottom w:val="single" w:color="5B9BD5" w:themeColor="accent1" w:sz="24" w:space="0"/>
          <w:right w:val="nil"/>
          <w:insideH w:val="nil"/>
          <w:insideV w:val="nil"/>
        </w:tcBorders>
        <w:shd w:val="clear" w:color="auto" w:fill="FFFFFF" w:themeFill="background1"/>
      </w:tcPr>
    </w:tblStylePr>
    <w:tblStylePr w:type="lastRow">
      <w:tcPr>
        <w:tcBorders>
          <w:top w:val="single" w:color="5B9BD5"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5B9BD5" w:themeColor="accent1" w:sz="8" w:space="0"/>
          <w:insideH w:val="nil"/>
          <w:insideV w:val="nil"/>
        </w:tcBorders>
        <w:shd w:val="clear" w:color="auto" w:fill="FFFFFF" w:themeFill="background1"/>
      </w:tcPr>
    </w:tblStylePr>
    <w:tblStylePr w:type="lastCol">
      <w:tcPr>
        <w:tcBorders>
          <w:top w:val="nil"/>
          <w:left w:val="single" w:color="5B9BD5"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6E6F4" w:themeFill="accent1" w:themeFillTint="3F"/>
      </w:tcPr>
    </w:tblStylePr>
    <w:tblStylePr w:type="band1Horz">
      <w:tcPr>
        <w:tcBorders>
          <w:top w:val="nil"/>
          <w:bottom w:val="nil"/>
          <w:insideH w:val="nil"/>
          <w:insideV w:val="nil"/>
        </w:tcBorders>
        <w:shd w:val="clear" w:color="auto" w:fill="D6E6F4" w:themeFill="accent1" w:themeFillTint="3F"/>
      </w:tcPr>
    </w:tblStylePr>
    <w:tblStylePr w:type="nwCell">
      <w:tcPr>
        <w:shd w:val="clear" w:color="auto" w:fill="FFFFFF" w:themeFill="background1"/>
      </w:tcPr>
    </w:tblStylePr>
    <w:tblStylePr w:type="swCell">
      <w:tcPr>
        <w:tcBorders>
          <w:top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2E9B-558C-4983-B101-FB8E83DB38CB}">
  <ds:schemaRefs/>
</ds:datastoreItem>
</file>

<file path=docProps/app.xml><?xml version="1.0" encoding="utf-8"?>
<Properties xmlns="http://schemas.openxmlformats.org/officeDocument/2006/extended-properties" xmlns:vt="http://schemas.openxmlformats.org/officeDocument/2006/docPropsVTypes">
  <Template>Normal.dotm</Template>
  <Company>Institut Paoli-Calmettes</Company>
  <Pages>4</Pages>
  <Words>1466</Words>
  <Characters>8067</Characters>
  <Lines>67</Lines>
  <Paragraphs>19</Paragraphs>
  <TotalTime>4</TotalTime>
  <ScaleCrop>false</ScaleCrop>
  <LinksUpToDate>false</LinksUpToDate>
  <CharactersWithSpaces>9514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2025-07-17T11:01:00Z</dcterms:created>
  <dc:creator>BIDAUT Wahiba</dc:creator>
  <cp:lastModifiedBy>Sophie Marchal</cp:lastModifiedBy>
  <cp:lastPrinted>2024-08-26T16:48:00Z</cp:lastPrinted>
  <dcterms:modified xsi:type="dcterms:W3CDTF">2025-07-17T12:53:30Z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F160591BC4E148F6ABA6342279807302_13</vt:lpwstr>
  </property>
</Properties>
</file>